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166AB" w14:textId="77777777" w:rsidR="00781DBE" w:rsidRDefault="0094588C" w:rsidP="008E7846">
      <w:pPr>
        <w:spacing w:after="0" w:line="360" w:lineRule="auto"/>
        <w:jc w:val="center"/>
        <w:rPr>
          <w:rFonts w:ascii="Times New Roman" w:hAnsi="Times New Roman" w:cs="Times New Roman"/>
          <w:b/>
          <w:color w:val="0070C0"/>
          <w:sz w:val="28"/>
          <w:szCs w:val="28"/>
        </w:rPr>
      </w:pPr>
      <w:r>
        <w:rPr>
          <w:rFonts w:ascii="Times New Roman" w:hAnsi="Times New Roman" w:cs="Times New Roman"/>
          <w:b/>
          <w:noProof/>
          <w:color w:val="0070C0"/>
          <w:sz w:val="28"/>
          <w:szCs w:val="28"/>
          <w:lang w:eastAsia="fr-FR"/>
        </w:rPr>
        <mc:AlternateContent>
          <mc:Choice Requires="wps">
            <w:drawing>
              <wp:anchor distT="0" distB="0" distL="114300" distR="114300" simplePos="0" relativeHeight="251662336" behindDoc="0" locked="0" layoutInCell="1" allowOverlap="1" wp14:anchorId="43B3AA8D" wp14:editId="5EA2B74A">
                <wp:simplePos x="0" y="0"/>
                <wp:positionH relativeFrom="column">
                  <wp:posOffset>-182245</wp:posOffset>
                </wp:positionH>
                <wp:positionV relativeFrom="paragraph">
                  <wp:posOffset>304800</wp:posOffset>
                </wp:positionV>
                <wp:extent cx="6257925" cy="1060450"/>
                <wp:effectExtent l="0" t="0" r="28575" b="25400"/>
                <wp:wrapNone/>
                <wp:docPr id="6" name="Zone de texte 6"/>
                <wp:cNvGraphicFramePr/>
                <a:graphic xmlns:a="http://schemas.openxmlformats.org/drawingml/2006/main">
                  <a:graphicData uri="http://schemas.microsoft.com/office/word/2010/wordprocessingShape">
                    <wps:wsp>
                      <wps:cNvSpPr txBox="1"/>
                      <wps:spPr>
                        <a:xfrm>
                          <a:off x="0" y="0"/>
                          <a:ext cx="6257925" cy="1060450"/>
                        </a:xfrm>
                        <a:prstGeom prst="rect">
                          <a:avLst/>
                        </a:prstGeom>
                        <a:solidFill>
                          <a:schemeClr val="lt1"/>
                        </a:solidFill>
                        <a:ln w="19050">
                          <a:solidFill>
                            <a:schemeClr val="accent1">
                              <a:lumMod val="75000"/>
                            </a:schemeClr>
                          </a:solidFill>
                        </a:ln>
                      </wps:spPr>
                      <wps:txbx>
                        <w:txbxContent>
                          <w:p w14:paraId="1E446EE8" w14:textId="77777777" w:rsidR="0094588C" w:rsidRPr="00BA65E2" w:rsidRDefault="0094588C" w:rsidP="0094588C">
                            <w:pPr>
                              <w:spacing w:after="0" w:line="360" w:lineRule="auto"/>
                              <w:jc w:val="center"/>
                              <w:rPr>
                                <w:rFonts w:ascii="Times New Roman" w:hAnsi="Times New Roman" w:cs="Times New Roman"/>
                                <w:b/>
                                <w:color w:val="0070C0"/>
                                <w:sz w:val="26"/>
                                <w:szCs w:val="26"/>
                              </w:rPr>
                            </w:pPr>
                            <w:r w:rsidRPr="00BA65E2">
                              <w:rPr>
                                <w:rFonts w:ascii="Times New Roman" w:hAnsi="Times New Roman" w:cs="Times New Roman"/>
                                <w:b/>
                                <w:color w:val="0070C0"/>
                                <w:sz w:val="26"/>
                                <w:szCs w:val="26"/>
                              </w:rPr>
                              <w:t>Annexe 1 – CCAP</w:t>
                            </w:r>
                          </w:p>
                          <w:p w14:paraId="425F795F" w14:textId="77777777"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TRAITEMENT DE DONNEES A CARACTERE PERSONNEL</w:t>
                            </w:r>
                          </w:p>
                          <w:p w14:paraId="63C0091A" w14:textId="77777777" w:rsidR="00BA65E2" w:rsidRPr="00BA65E2" w:rsidRDefault="00BA65E2" w:rsidP="0094588C">
                            <w:pPr>
                              <w:spacing w:after="0" w:line="360" w:lineRule="auto"/>
                              <w:jc w:val="center"/>
                              <w:rPr>
                                <w:rFonts w:ascii="Times New Roman" w:hAnsi="Times New Roman" w:cs="Times New Roman"/>
                                <w:b/>
                                <w:sz w:val="24"/>
                                <w:szCs w:val="24"/>
                              </w:rPr>
                            </w:pPr>
                            <w:r w:rsidRPr="00BA65E2">
                              <w:rPr>
                                <w:rFonts w:ascii="Times New Roman" w:hAnsi="Times New Roman" w:cs="Times New Roman"/>
                                <w:b/>
                                <w:sz w:val="24"/>
                                <w:szCs w:val="24"/>
                              </w:rPr>
                              <w:t xml:space="preserve">Lot 1 : </w:t>
                            </w:r>
                            <w:r>
                              <w:rPr>
                                <w:rFonts w:ascii="Times New Roman" w:hAnsi="Times New Roman" w:cs="Times New Roman"/>
                                <w:b/>
                                <w:sz w:val="24"/>
                                <w:szCs w:val="24"/>
                              </w:rPr>
                              <w:t>Mise à disposition d’un système de vote électronique</w:t>
                            </w:r>
                          </w:p>
                          <w:p w14:paraId="592A113F" w14:textId="77777777" w:rsidR="0094588C" w:rsidRDefault="00945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3B3AA8D" id="_x0000_t202" coordsize="21600,21600" o:spt="202" path="m,l,21600r21600,l21600,xe">
                <v:stroke joinstyle="miter"/>
                <v:path gradientshapeok="t" o:connecttype="rect"/>
              </v:shapetype>
              <v:shape id="Zone de texte 6" o:spid="_x0000_s1026" type="#_x0000_t202" style="position:absolute;left:0;text-align:left;margin-left:-14.35pt;margin-top:24pt;width:492.75pt;height:8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" fillcolor="white [3201]" strokecolor="#2e74b5 [2404]" strokeweight="1.5pt">
                <v:textbox>
                  <w:txbxContent>
                    <w:p w14:paraId="1E446EE8" w14:textId="77777777" w:rsidR="0094588C" w:rsidRPr="00BA65E2" w:rsidRDefault="0094588C" w:rsidP="0094588C">
                      <w:pPr>
                        <w:spacing w:after="0" w:line="360" w:lineRule="auto"/>
                        <w:jc w:val="center"/>
                        <w:rPr>
                          <w:rFonts w:ascii="Times New Roman" w:hAnsi="Times New Roman" w:cs="Times New Roman"/>
                          <w:b/>
                          <w:color w:val="0070C0"/>
                          <w:sz w:val="26"/>
                          <w:szCs w:val="26"/>
                        </w:rPr>
                      </w:pPr>
                      <w:r w:rsidRPr="00BA65E2">
                        <w:rPr>
                          <w:rFonts w:ascii="Times New Roman" w:hAnsi="Times New Roman" w:cs="Times New Roman"/>
                          <w:b/>
                          <w:color w:val="0070C0"/>
                          <w:sz w:val="26"/>
                          <w:szCs w:val="26"/>
                        </w:rPr>
                        <w:t>Annexe 1 – CCAP</w:t>
                      </w:r>
                    </w:p>
                    <w:p w14:paraId="425F795F" w14:textId="77777777" w:rsidR="0094588C" w:rsidRDefault="0094588C" w:rsidP="0094588C">
                      <w:pPr>
                        <w:spacing w:after="0" w:line="360" w:lineRule="auto"/>
                        <w:jc w:val="cente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ACCORD DE </w:t>
                      </w:r>
                      <w:r w:rsidRPr="0094588C">
                        <w:rPr>
                          <w:rFonts w:ascii="Times New Roman" w:hAnsi="Times New Roman" w:cs="Times New Roman"/>
                          <w:b/>
                          <w:color w:val="0070C0"/>
                          <w:sz w:val="28"/>
                          <w:szCs w:val="28"/>
                        </w:rPr>
                        <w:t>TRAITEMENT DE DONNEES A CARACTERE PERSONNEL</w:t>
                      </w:r>
                    </w:p>
                    <w:p w14:paraId="63C0091A" w14:textId="77777777" w:rsidR="00BA65E2" w:rsidRPr="00BA65E2" w:rsidRDefault="00BA65E2" w:rsidP="0094588C">
                      <w:pPr>
                        <w:spacing w:after="0" w:line="360" w:lineRule="auto"/>
                        <w:jc w:val="center"/>
                        <w:rPr>
                          <w:rFonts w:ascii="Times New Roman" w:hAnsi="Times New Roman" w:cs="Times New Roman"/>
                          <w:b/>
                          <w:sz w:val="24"/>
                          <w:szCs w:val="24"/>
                        </w:rPr>
                      </w:pPr>
                      <w:r w:rsidRPr="00BA65E2">
                        <w:rPr>
                          <w:rFonts w:ascii="Times New Roman" w:hAnsi="Times New Roman" w:cs="Times New Roman"/>
                          <w:b/>
                          <w:sz w:val="24"/>
                          <w:szCs w:val="24"/>
                        </w:rPr>
                        <w:t xml:space="preserve">Lot 1 : </w:t>
                      </w:r>
                      <w:r>
                        <w:rPr>
                          <w:rFonts w:ascii="Times New Roman" w:hAnsi="Times New Roman" w:cs="Times New Roman"/>
                          <w:b/>
                          <w:sz w:val="24"/>
                          <w:szCs w:val="24"/>
                        </w:rPr>
                        <w:t>Mise à disposition d’un système de vote électronique</w:t>
                      </w:r>
                    </w:p>
                    <w:p w14:paraId="592A113F" w14:textId="77777777" w:rsidR="0094588C" w:rsidRDefault="0094588C"/>
                  </w:txbxContent>
                </v:textbox>
              </v:shape>
            </w:pict>
          </mc:Fallback>
        </mc:AlternateContent>
      </w:r>
    </w:p>
    <w:p w14:paraId="4B8C8A95" w14:textId="77777777" w:rsidR="0094588C" w:rsidRDefault="0094588C" w:rsidP="008E7846">
      <w:pPr>
        <w:spacing w:after="0" w:line="360" w:lineRule="auto"/>
        <w:jc w:val="center"/>
        <w:rPr>
          <w:rFonts w:ascii="Times New Roman" w:hAnsi="Times New Roman" w:cs="Times New Roman"/>
          <w:b/>
          <w:color w:val="0070C0"/>
          <w:sz w:val="28"/>
          <w:szCs w:val="28"/>
        </w:rPr>
      </w:pPr>
    </w:p>
    <w:p w14:paraId="69AD5583" w14:textId="77777777" w:rsidR="0094588C" w:rsidRDefault="0094588C" w:rsidP="008E7846">
      <w:pPr>
        <w:spacing w:after="0" w:line="360" w:lineRule="auto"/>
        <w:jc w:val="center"/>
        <w:rPr>
          <w:rFonts w:ascii="Times New Roman" w:hAnsi="Times New Roman" w:cs="Times New Roman"/>
          <w:b/>
          <w:color w:val="0070C0"/>
          <w:sz w:val="28"/>
          <w:szCs w:val="28"/>
        </w:rPr>
      </w:pPr>
    </w:p>
    <w:p w14:paraId="39B66532" w14:textId="77777777" w:rsidR="0094588C" w:rsidRDefault="0094588C" w:rsidP="008E7846">
      <w:pPr>
        <w:spacing w:after="0" w:line="360" w:lineRule="auto"/>
        <w:jc w:val="center"/>
        <w:rPr>
          <w:rFonts w:ascii="Times New Roman" w:hAnsi="Times New Roman" w:cs="Times New Roman"/>
          <w:b/>
          <w:color w:val="0070C0"/>
          <w:sz w:val="28"/>
          <w:szCs w:val="28"/>
        </w:rPr>
      </w:pPr>
    </w:p>
    <w:p w14:paraId="25550A81" w14:textId="77777777" w:rsidR="0094588C" w:rsidRDefault="0094588C" w:rsidP="008E7846">
      <w:pPr>
        <w:spacing w:after="0" w:line="360" w:lineRule="auto"/>
        <w:jc w:val="center"/>
        <w:rPr>
          <w:rFonts w:ascii="Times New Roman" w:hAnsi="Times New Roman" w:cs="Times New Roman"/>
          <w:b/>
          <w:color w:val="0070C0"/>
          <w:sz w:val="28"/>
          <w:szCs w:val="28"/>
        </w:rPr>
      </w:pPr>
    </w:p>
    <w:p w14:paraId="4A80BA73" w14:textId="77777777" w:rsidR="00200D76" w:rsidRDefault="00200D76" w:rsidP="008E7846">
      <w:pPr>
        <w:spacing w:after="0" w:line="360" w:lineRule="auto"/>
        <w:jc w:val="both"/>
        <w:rPr>
          <w:rFonts w:ascii="Times New Roman" w:hAnsi="Times New Roman" w:cs="Times New Roman"/>
        </w:rPr>
      </w:pPr>
    </w:p>
    <w:p w14:paraId="477DA179" w14:textId="77777777" w:rsid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Le présent </w:t>
      </w:r>
      <w:r w:rsidR="0031593E">
        <w:rPr>
          <w:rFonts w:ascii="Times New Roman" w:hAnsi="Times New Roman" w:cs="Times New Roman"/>
        </w:rPr>
        <w:t>accord</w:t>
      </w:r>
      <w:r w:rsidRPr="00200D76">
        <w:rPr>
          <w:rFonts w:ascii="Times New Roman" w:hAnsi="Times New Roman" w:cs="Times New Roman"/>
        </w:rPr>
        <w:t xml:space="preserve"> a pour objet de définir les conditions dans lesquelles le sous-traitant</w:t>
      </w:r>
      <w:r w:rsidR="00BA65E2">
        <w:rPr>
          <w:rFonts w:ascii="Times New Roman" w:hAnsi="Times New Roman" w:cs="Times New Roman"/>
        </w:rPr>
        <w:t xml:space="preserve"> (titulaire du lot 1)</w:t>
      </w:r>
      <w:r w:rsidRPr="00200D76">
        <w:rPr>
          <w:rFonts w:ascii="Times New Roman" w:hAnsi="Times New Roman" w:cs="Times New Roman"/>
        </w:rPr>
        <w:t xml:space="preserve"> s’engage à effectuer pour le compte du responsable de traitement</w:t>
      </w:r>
      <w:r w:rsidR="00BA65E2">
        <w:rPr>
          <w:rFonts w:ascii="Times New Roman" w:hAnsi="Times New Roman" w:cs="Times New Roman"/>
        </w:rPr>
        <w:t xml:space="preserve"> (Université Sorbonne Nouvelle)</w:t>
      </w:r>
      <w:r w:rsidRPr="00200D76">
        <w:rPr>
          <w:rFonts w:ascii="Times New Roman" w:hAnsi="Times New Roman" w:cs="Times New Roman"/>
        </w:rPr>
        <w:t xml:space="preserve"> les opérations de traitement de données à caractère personnel définies ci-après. </w:t>
      </w:r>
    </w:p>
    <w:p w14:paraId="39A874AD" w14:textId="77777777" w:rsidR="00C737E8" w:rsidRDefault="00C737E8" w:rsidP="008E7846">
      <w:pPr>
        <w:spacing w:after="0" w:line="360" w:lineRule="auto"/>
        <w:jc w:val="both"/>
        <w:rPr>
          <w:rFonts w:ascii="Times New Roman" w:hAnsi="Times New Roman" w:cs="Times New Roman"/>
        </w:rPr>
      </w:pPr>
    </w:p>
    <w:p w14:paraId="0E90E2E6" w14:textId="77777777" w:rsidR="00C737E8" w:rsidRDefault="00C737E8" w:rsidP="008E7846">
      <w:pPr>
        <w:spacing w:after="0" w:line="360" w:lineRule="auto"/>
        <w:jc w:val="both"/>
        <w:rPr>
          <w:rFonts w:ascii="Times New Roman" w:hAnsi="Times New Roman" w:cs="Times New Roman"/>
        </w:rPr>
      </w:pPr>
      <w:r>
        <w:rPr>
          <w:rFonts w:ascii="Times New Roman" w:hAnsi="Times New Roman" w:cs="Times New Roman"/>
        </w:rPr>
        <w:t>Pour l’application du présent accord, le responsable de traitement, au sens du RGPD, est le pouvoir adjudicateur (l’Université Sorbonne Nouvelle, ci-après, « l’USN ») et le sous-traitant est le titulaire du lot 1 de l’accord-cadre (ci-après, « le titulaire »).</w:t>
      </w:r>
    </w:p>
    <w:p w14:paraId="675D410F" w14:textId="77777777" w:rsidR="00C737E8" w:rsidRPr="00200D76" w:rsidRDefault="00C737E8" w:rsidP="008E7846">
      <w:pPr>
        <w:spacing w:after="0" w:line="360" w:lineRule="auto"/>
        <w:jc w:val="both"/>
        <w:rPr>
          <w:rFonts w:ascii="Times New Roman" w:hAnsi="Times New Roman" w:cs="Times New Roman"/>
        </w:rPr>
      </w:pPr>
    </w:p>
    <w:p w14:paraId="7F95BC6E" w14:textId="77777777" w:rsidR="00200D76" w:rsidRDefault="00200D76" w:rsidP="008E7846">
      <w:pPr>
        <w:spacing w:after="0" w:line="360" w:lineRule="auto"/>
        <w:jc w:val="both"/>
        <w:rPr>
          <w:rFonts w:ascii="Times New Roman" w:hAnsi="Times New Roman" w:cs="Times New Roman"/>
        </w:rPr>
      </w:pPr>
      <w:r w:rsidRPr="00200D76">
        <w:rPr>
          <w:rFonts w:ascii="Times New Roman" w:hAnsi="Times New Roman" w:cs="Times New Roman"/>
        </w:rPr>
        <w:t xml:space="preserve">Dans le cadre de leurs relations contractuelles, les parties </w:t>
      </w:r>
      <w:r w:rsidR="00C737E8">
        <w:rPr>
          <w:rFonts w:ascii="Times New Roman" w:hAnsi="Times New Roman" w:cs="Times New Roman"/>
        </w:rPr>
        <w:t>que sont</w:t>
      </w:r>
    </w:p>
    <w:p w14:paraId="2E6ABBF4" w14:textId="77777777"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sectPr w:rsidR="00200D76">
          <w:headerReference w:type="default" r:id="rId8"/>
          <w:footerReference w:type="default" r:id="rId9"/>
          <w:pgSz w:w="11906" w:h="16838"/>
          <w:pgMar w:top="1417" w:right="1417" w:bottom="1417" w:left="1417" w:header="708" w:footer="708" w:gutter="0"/>
          <w:cols w:space="708"/>
          <w:docGrid w:linePitch="360"/>
        </w:sectPr>
      </w:pPr>
    </w:p>
    <w:p w14:paraId="4FB93A02" w14:textId="293D5AAC" w:rsidR="00200D76" w:rsidRPr="00A06882" w:rsidRDefault="00A06882" w:rsidP="00A06882">
      <w:pPr>
        <w:pStyle w:val="Paragraphedeliste"/>
        <w:shd w:val="clear" w:color="auto" w:fill="FFFFFF"/>
        <w:spacing w:after="0" w:line="360" w:lineRule="auto"/>
        <w:jc w:val="both"/>
        <w:rPr>
          <w:rFonts w:ascii="Times New Roman" w:eastAsia="Times New Roman" w:hAnsi="Times New Roman" w:cs="Times New Roman"/>
          <w:spacing w:val="2"/>
          <w:lang w:eastAsia="fr-FR"/>
        </w:rPr>
      </w:pPr>
      <w:r w:rsidRPr="00A06882">
        <w:rPr>
          <w:rFonts w:ascii="Times New Roman" w:eastAsia="Times New Roman" w:hAnsi="Times New Roman" w:cs="Times New Roman"/>
          <w:spacing w:val="2"/>
          <w:lang w:eastAsia="fr-FR"/>
        </w:rPr>
        <w:t xml:space="preserve">Université Sorbonne Nouvelle, 17 rue de la Sorbonne - 75005 Paris, représentée par le responsable de traitement, Monsieur </w:t>
      </w:r>
      <w:r w:rsidR="00C737E8">
        <w:rPr>
          <w:rFonts w:ascii="Times New Roman" w:eastAsia="Times New Roman" w:hAnsi="Times New Roman" w:cs="Times New Roman"/>
          <w:spacing w:val="2"/>
          <w:lang w:eastAsia="fr-FR"/>
        </w:rPr>
        <w:t>Daniel Mouchard-Zay, Président de l’USN</w:t>
      </w:r>
    </w:p>
    <w:p w14:paraId="0FF34BAD" w14:textId="77777777" w:rsidR="00200D76" w:rsidRDefault="00200D76" w:rsidP="008E7846">
      <w:pPr>
        <w:shd w:val="clear" w:color="auto" w:fill="FFFFFF"/>
        <w:spacing w:after="0" w:line="360" w:lineRule="auto"/>
        <w:jc w:val="both"/>
        <w:rPr>
          <w:rFonts w:ascii="Times New Roman" w:eastAsia="Times New Roman" w:hAnsi="Times New Roman" w:cs="Times New Roman"/>
          <w:spacing w:val="2"/>
          <w:lang w:eastAsia="fr-FR"/>
        </w:rPr>
      </w:pPr>
      <w:r>
        <w:rPr>
          <w:rFonts w:ascii="Times New Roman" w:eastAsia="Times New Roman" w:hAnsi="Times New Roman" w:cs="Times New Roman"/>
          <w:spacing w:val="2"/>
          <w:lang w:eastAsia="fr-FR"/>
        </w:rPr>
        <w:t xml:space="preserve">d’une part, </w:t>
      </w:r>
      <w:r w:rsidR="00A06882">
        <w:rPr>
          <w:rFonts w:ascii="Times New Roman" w:eastAsia="Times New Roman" w:hAnsi="Times New Roman" w:cs="Times New Roman"/>
          <w:spacing w:val="2"/>
          <w:lang w:eastAsia="fr-FR"/>
        </w:rPr>
        <w:t xml:space="preserve">et </w:t>
      </w:r>
      <w:r>
        <w:rPr>
          <w:rFonts w:ascii="Times New Roman" w:eastAsia="Times New Roman" w:hAnsi="Times New Roman" w:cs="Times New Roman"/>
          <w:spacing w:val="2"/>
          <w:lang w:eastAsia="fr-FR"/>
        </w:rPr>
        <w:t xml:space="preserve"> </w:t>
      </w:r>
    </w:p>
    <w:p w14:paraId="03AAE360" w14:textId="77777777" w:rsidR="00200D76" w:rsidRPr="00395868" w:rsidRDefault="00200D76" w:rsidP="00A06882">
      <w:pPr>
        <w:pStyle w:val="Paragraphedeliste"/>
        <w:shd w:val="clear" w:color="auto" w:fill="FFFFFF"/>
        <w:spacing w:after="0" w:line="360" w:lineRule="auto"/>
        <w:jc w:val="both"/>
        <w:rPr>
          <w:rFonts w:ascii="Times New Roman" w:eastAsia="Times New Roman" w:hAnsi="Times New Roman" w:cs="Times New Roman"/>
          <w:b/>
          <w:i/>
          <w:spacing w:val="2"/>
          <w:lang w:eastAsia="fr-FR"/>
        </w:rPr>
      </w:pPr>
      <w:r w:rsidRPr="00395868">
        <w:rPr>
          <w:rFonts w:ascii="Times New Roman" w:eastAsia="Times New Roman" w:hAnsi="Times New Roman" w:cs="Times New Roman"/>
          <w:b/>
          <w:i/>
          <w:spacing w:val="2"/>
          <w:lang w:eastAsia="fr-FR"/>
        </w:rPr>
        <w:t xml:space="preserve">Nom </w:t>
      </w:r>
      <w:r w:rsidR="00A06882" w:rsidRPr="00395868">
        <w:rPr>
          <w:rFonts w:ascii="Times New Roman" w:eastAsia="Times New Roman" w:hAnsi="Times New Roman" w:cs="Times New Roman"/>
          <w:b/>
          <w:i/>
          <w:spacing w:val="2"/>
          <w:lang w:eastAsia="fr-FR"/>
        </w:rPr>
        <w:t xml:space="preserve">de l’entreprise, </w:t>
      </w:r>
      <w:r w:rsidRPr="00395868">
        <w:rPr>
          <w:rFonts w:ascii="Times New Roman" w:eastAsia="Times New Roman" w:hAnsi="Times New Roman" w:cs="Times New Roman"/>
          <w:b/>
          <w:i/>
          <w:spacing w:val="2"/>
          <w:lang w:eastAsia="fr-FR"/>
        </w:rPr>
        <w:t xml:space="preserve">Adresse postale </w:t>
      </w:r>
      <w:r w:rsidR="00A06882" w:rsidRPr="00395868">
        <w:rPr>
          <w:rFonts w:ascii="Times New Roman" w:eastAsia="Times New Roman" w:hAnsi="Times New Roman" w:cs="Times New Roman"/>
          <w:b/>
          <w:i/>
          <w:spacing w:val="2"/>
          <w:lang w:eastAsia="fr-FR"/>
        </w:rPr>
        <w:t xml:space="preserve">- </w:t>
      </w:r>
      <w:r w:rsidRPr="00395868">
        <w:rPr>
          <w:rFonts w:ascii="Times New Roman" w:eastAsia="Times New Roman" w:hAnsi="Times New Roman" w:cs="Times New Roman"/>
          <w:b/>
          <w:i/>
          <w:spacing w:val="2"/>
          <w:lang w:eastAsia="fr-FR"/>
        </w:rPr>
        <w:t>Code postal</w:t>
      </w:r>
      <w:r w:rsidR="00A06882" w:rsidRPr="00395868">
        <w:rPr>
          <w:rFonts w:ascii="Times New Roman" w:eastAsia="Times New Roman" w:hAnsi="Times New Roman" w:cs="Times New Roman"/>
          <w:b/>
          <w:i/>
          <w:spacing w:val="2"/>
          <w:lang w:eastAsia="fr-FR"/>
        </w:rPr>
        <w:t xml:space="preserve">, </w:t>
      </w:r>
      <w:r w:rsidR="00A06882" w:rsidRPr="00395868">
        <w:rPr>
          <w:rFonts w:ascii="Times New Roman" w:eastAsia="Times New Roman" w:hAnsi="Times New Roman" w:cs="Times New Roman"/>
          <w:b/>
          <w:spacing w:val="2"/>
          <w:lang w:eastAsia="fr-FR"/>
        </w:rPr>
        <w:t xml:space="preserve">représentée par </w:t>
      </w:r>
      <w:r w:rsidR="00A06882" w:rsidRPr="00395868">
        <w:rPr>
          <w:rFonts w:ascii="Times New Roman" w:eastAsia="Times New Roman" w:hAnsi="Times New Roman" w:cs="Times New Roman"/>
          <w:b/>
          <w:i/>
          <w:spacing w:val="2"/>
          <w:lang w:eastAsia="fr-FR"/>
        </w:rPr>
        <w:t>fonction du représentant, prénom et nom du représentant</w:t>
      </w:r>
    </w:p>
    <w:p w14:paraId="4DE17DD7" w14:textId="77777777" w:rsidR="00A06882" w:rsidRDefault="00200D76" w:rsidP="008E7846">
      <w:pPr>
        <w:spacing w:after="0" w:line="360" w:lineRule="auto"/>
        <w:jc w:val="both"/>
        <w:rPr>
          <w:rFonts w:ascii="Times New Roman" w:hAnsi="Times New Roman" w:cs="Times New Roman"/>
        </w:rPr>
      </w:pPr>
      <w:r>
        <w:rPr>
          <w:rFonts w:ascii="Times New Roman" w:hAnsi="Times New Roman" w:cs="Times New Roman"/>
        </w:rPr>
        <w:t xml:space="preserve">d’autre part, </w:t>
      </w:r>
    </w:p>
    <w:p w14:paraId="5EA58223" w14:textId="506835D7" w:rsidR="00A06882" w:rsidRDefault="00A06882" w:rsidP="00B1725B">
      <w:pPr>
        <w:spacing w:after="0" w:line="360" w:lineRule="auto"/>
        <w:jc w:val="both"/>
        <w:rPr>
          <w:rFonts w:ascii="Times New Roman" w:hAnsi="Times New Roman" w:cs="Times New Roman"/>
        </w:rPr>
        <w:sectPr w:rsidR="00A06882" w:rsidSect="00A06882">
          <w:type w:val="continuous"/>
          <w:pgSz w:w="11906" w:h="16838"/>
          <w:pgMar w:top="1417" w:right="1417" w:bottom="1417" w:left="1417" w:header="708" w:footer="708" w:gutter="0"/>
          <w:cols w:space="708"/>
          <w:docGrid w:linePitch="360"/>
        </w:sectPr>
      </w:pPr>
      <w:r w:rsidRPr="00200D76">
        <w:rPr>
          <w:rFonts w:ascii="Times New Roman" w:hAnsi="Times New Roman" w:cs="Times New Roman"/>
        </w:rPr>
        <w:t>s’engagent à respecter la réglementation en vigueur applicable au traitement de données à caractère personnel et, en particulier, le règlement (UE) 2016/679 du Parlement européen et du Conseil du 27 avril 2016 (ci-après, « le règlement européen s</w:t>
      </w:r>
      <w:r w:rsidR="00B1725B">
        <w:rPr>
          <w:rFonts w:ascii="Times New Roman" w:hAnsi="Times New Roman" w:cs="Times New Roman"/>
        </w:rPr>
        <w:t>ur la protection des données »)</w:t>
      </w:r>
    </w:p>
    <w:p w14:paraId="0E7E5B2D" w14:textId="77777777" w:rsidR="00200D76" w:rsidRDefault="00200D76" w:rsidP="00B1725B">
      <w:pPr>
        <w:spacing w:after="0" w:line="360" w:lineRule="auto"/>
        <w:jc w:val="both"/>
        <w:rPr>
          <w:rFonts w:ascii="Times New Roman" w:hAnsi="Times New Roman" w:cs="Times New Roman"/>
        </w:rPr>
        <w:sectPr w:rsidR="00200D76" w:rsidSect="00200D76">
          <w:type w:val="continuous"/>
          <w:pgSz w:w="11906" w:h="16838"/>
          <w:pgMar w:top="1417" w:right="1417" w:bottom="1417" w:left="1417" w:header="708" w:footer="708" w:gutter="0"/>
          <w:cols w:num="2" w:space="708"/>
          <w:docGrid w:linePitch="360"/>
        </w:sectPr>
      </w:pPr>
    </w:p>
    <w:p w14:paraId="207C7463" w14:textId="77777777" w:rsidR="007C1CA3" w:rsidRPr="00F3615A" w:rsidRDefault="00200D76" w:rsidP="00F3615A">
      <w:pPr>
        <w:pStyle w:val="Paragraphedeliste"/>
        <w:numPr>
          <w:ilvl w:val="0"/>
          <w:numId w:val="19"/>
        </w:numPr>
        <w:spacing w:after="0" w:line="360" w:lineRule="auto"/>
        <w:jc w:val="both"/>
        <w:rPr>
          <w:rFonts w:ascii="Times New Roman" w:hAnsi="Times New Roman" w:cs="Times New Roman"/>
          <w:b/>
          <w:color w:val="0070C0"/>
        </w:rPr>
      </w:pPr>
      <w:r w:rsidRPr="00F3615A">
        <w:rPr>
          <w:rFonts w:ascii="Times New Roman" w:hAnsi="Times New Roman" w:cs="Times New Roman"/>
          <w:b/>
          <w:color w:val="0070C0"/>
        </w:rPr>
        <w:t xml:space="preserve">Description du traitement faisant l’objet de la sous-traitance </w:t>
      </w:r>
    </w:p>
    <w:p w14:paraId="6189C5CA" w14:textId="77777777" w:rsidR="00F3615A" w:rsidRPr="00F3615A" w:rsidRDefault="00F3615A" w:rsidP="00F3615A">
      <w:pPr>
        <w:spacing w:after="0" w:line="360" w:lineRule="auto"/>
        <w:jc w:val="both"/>
        <w:rPr>
          <w:rFonts w:ascii="Times New Roman" w:hAnsi="Times New Roman" w:cs="Times New Roman"/>
          <w:b/>
          <w:color w:val="0070C0"/>
        </w:rPr>
      </w:pPr>
    </w:p>
    <w:p w14:paraId="2BAD9610" w14:textId="7538A84B" w:rsidR="00F3615A" w:rsidRPr="00395868" w:rsidRDefault="00200D76" w:rsidP="00395868">
      <w:pPr>
        <w:pStyle w:val="Paragraphedeliste"/>
        <w:numPr>
          <w:ilvl w:val="0"/>
          <w:numId w:val="18"/>
        </w:numPr>
        <w:spacing w:after="0" w:line="360" w:lineRule="auto"/>
        <w:jc w:val="both"/>
        <w:rPr>
          <w:rFonts w:ascii="Times New Roman" w:hAnsi="Times New Roman" w:cs="Times New Roman"/>
        </w:rPr>
      </w:pPr>
      <w:r w:rsidRPr="00395868">
        <w:rPr>
          <w:rFonts w:ascii="Times New Roman" w:hAnsi="Times New Roman" w:cs="Times New Roman"/>
        </w:rPr>
        <w:t>Le sous-traitant est autorisé à traiter pour le compte du responsable de traitement les données à caractère personnel nécessaires pour fournir le ou les services</w:t>
      </w:r>
      <w:r w:rsidR="00C737E8" w:rsidRPr="00395868">
        <w:rPr>
          <w:rFonts w:ascii="Times New Roman" w:hAnsi="Times New Roman" w:cs="Times New Roman"/>
        </w:rPr>
        <w:t xml:space="preserve"> faisant l’objet de l’accord-cadre cité en référence.</w:t>
      </w:r>
    </w:p>
    <w:p w14:paraId="0F5A899F" w14:textId="3DCC6926" w:rsidR="00C737E8" w:rsidRDefault="00200D76" w:rsidP="00395868">
      <w:pPr>
        <w:pStyle w:val="Paragraphedeliste"/>
        <w:numPr>
          <w:ilvl w:val="0"/>
          <w:numId w:val="18"/>
        </w:numPr>
        <w:spacing w:after="0" w:line="360" w:lineRule="auto"/>
        <w:jc w:val="both"/>
      </w:pPr>
      <w:r w:rsidRPr="00395868">
        <w:rPr>
          <w:rFonts w:ascii="Times New Roman" w:hAnsi="Times New Roman" w:cs="Times New Roman"/>
        </w:rPr>
        <w:t>La nature des opérations réalisées sur les données est</w:t>
      </w:r>
      <w:r w:rsidR="00C737E8" w:rsidRPr="00395868">
        <w:rPr>
          <w:rFonts w:ascii="Times New Roman" w:hAnsi="Times New Roman" w:cs="Times New Roman"/>
        </w:rPr>
        <w:t xml:space="preserve"> relative à l’organisation sécurisée d’un vote électronique</w:t>
      </w:r>
      <w:r w:rsidRPr="00395868">
        <w:rPr>
          <w:rFonts w:ascii="Times New Roman" w:hAnsi="Times New Roman" w:cs="Times New Roman"/>
        </w:rPr>
        <w:t xml:space="preserve">. </w:t>
      </w:r>
    </w:p>
    <w:p w14:paraId="1F5E46FF" w14:textId="77777777" w:rsidR="00C737E8" w:rsidRPr="007C1CA3" w:rsidRDefault="00C737E8" w:rsidP="008E7846">
      <w:pPr>
        <w:spacing w:after="0" w:line="360" w:lineRule="auto"/>
        <w:jc w:val="both"/>
        <w:rPr>
          <w:rFonts w:ascii="Times New Roman" w:hAnsi="Times New Roman" w:cs="Times New Roman"/>
        </w:rPr>
      </w:pPr>
      <w:r>
        <w:rPr>
          <w:rFonts w:ascii="Times New Roman" w:hAnsi="Times New Roman" w:cs="Times New Roman"/>
        </w:rPr>
        <w:t>Le détail des opérations est précisé dans le CCTP de l’accord-cadre commun aux deux lots (mise à disposition d’un système de vote électronique et mi</w:t>
      </w:r>
      <w:r w:rsidR="000162E1">
        <w:rPr>
          <w:rFonts w:ascii="Times New Roman" w:hAnsi="Times New Roman" w:cs="Times New Roman"/>
        </w:rPr>
        <w:t>se en œuvre de l’expertise indépendante du système de vote électronique retenu)</w:t>
      </w:r>
    </w:p>
    <w:p w14:paraId="7ED65AE2" w14:textId="65EAA4E1" w:rsidR="000162E1"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lastRenderedPageBreak/>
        <w:t>La ou les finalité(s) du traitement sont</w:t>
      </w:r>
      <w:r w:rsidR="000162E1">
        <w:rPr>
          <w:rFonts w:ascii="Times New Roman" w:hAnsi="Times New Roman" w:cs="Times New Roman"/>
        </w:rPr>
        <w:t xml:space="preserve"> : Assurer l’organisation sécurisée du vote électronique dans le cadre des élections mises en œuvre par l’USN liées à l’accord-cadre cité en référence. </w:t>
      </w:r>
    </w:p>
    <w:p w14:paraId="00697D6D" w14:textId="77777777" w:rsidR="000162E1" w:rsidRDefault="000162E1" w:rsidP="00395868">
      <w:pPr>
        <w:pStyle w:val="Paragraphedeliste"/>
        <w:spacing w:after="0" w:line="360" w:lineRule="auto"/>
        <w:jc w:val="both"/>
        <w:rPr>
          <w:rFonts w:ascii="Times New Roman" w:hAnsi="Times New Roman" w:cs="Times New Roman"/>
        </w:rPr>
      </w:pPr>
      <w:r>
        <w:rPr>
          <w:rFonts w:ascii="Times New Roman" w:hAnsi="Times New Roman" w:cs="Times New Roman"/>
        </w:rPr>
        <w:t xml:space="preserve">Plus précisément, l’organisation des élections universitaires implique : </w:t>
      </w:r>
    </w:p>
    <w:p w14:paraId="69FD72AC"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constitution des listes électorales, </w:t>
      </w:r>
    </w:p>
    <w:p w14:paraId="3B25138B"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réception des candidatures dans les conditions fixées par la règlementation applicable, </w:t>
      </w:r>
    </w:p>
    <w:p w14:paraId="186B824E"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L’organisation des scrutins, </w:t>
      </w:r>
    </w:p>
    <w:p w14:paraId="6F72B6C3"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mise en œuvre et le scellement d’un système de vote électronique, </w:t>
      </w:r>
    </w:p>
    <w:p w14:paraId="1EDA3B2C"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L’organisation du dépouillement suite aux opérations électorales, </w:t>
      </w:r>
    </w:p>
    <w:p w14:paraId="351CC2DA"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L’établissement d’un procès-verbal suite au dépouillement, </w:t>
      </w:r>
    </w:p>
    <w:p w14:paraId="2B6C040E"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proclamation des résultats, </w:t>
      </w:r>
    </w:p>
    <w:p w14:paraId="7A0E269D" w14:textId="107CD37A" w:rsidR="000162E1"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t>Les données à caractère personnel traitées sont</w:t>
      </w:r>
      <w:r w:rsidR="000162E1">
        <w:rPr>
          <w:rFonts w:ascii="Times New Roman" w:hAnsi="Times New Roman" w:cs="Times New Roman"/>
        </w:rPr>
        <w:t xml:space="preserve"> : les données et informations liées à l’identité et au statut des personnels, vacataires et usagers de l’USN et notamment : </w:t>
      </w:r>
    </w:p>
    <w:p w14:paraId="0BEC3C5D"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Les pièces d’identité pour les personnels candidats, </w:t>
      </w:r>
    </w:p>
    <w:p w14:paraId="00D481D9"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Les informations liées au statut des personnels électeurs de l’USN</w:t>
      </w:r>
    </w:p>
    <w:p w14:paraId="73860EF0" w14:textId="77777777" w:rsidR="000162E1"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Les informations liées à la scolarité des étudiants et usagers de l’USN, </w:t>
      </w:r>
    </w:p>
    <w:p w14:paraId="78F7F45D" w14:textId="1FC9B887" w:rsidR="007C1CA3" w:rsidRPr="00395868" w:rsidRDefault="000162E1" w:rsidP="00395868">
      <w:pPr>
        <w:pStyle w:val="Paragraphedeliste"/>
        <w:numPr>
          <w:ilvl w:val="1"/>
          <w:numId w:val="17"/>
        </w:numPr>
        <w:spacing w:after="0" w:line="360" w:lineRule="auto"/>
        <w:jc w:val="both"/>
        <w:rPr>
          <w:rFonts w:ascii="Times New Roman" w:hAnsi="Times New Roman" w:cs="Times New Roman"/>
        </w:rPr>
      </w:pPr>
      <w:r>
        <w:rPr>
          <w:rFonts w:ascii="Times New Roman" w:hAnsi="Times New Roman" w:cs="Times New Roman"/>
        </w:rPr>
        <w:t xml:space="preserve">La date de naissance des électeurs de l’USN ainsi que des candidats. </w:t>
      </w:r>
    </w:p>
    <w:p w14:paraId="5B667DCF" w14:textId="064DEF58" w:rsidR="007C1CA3" w:rsidRPr="00395868" w:rsidRDefault="00200D76" w:rsidP="00395868">
      <w:pPr>
        <w:pStyle w:val="Paragraphedeliste"/>
        <w:numPr>
          <w:ilvl w:val="0"/>
          <w:numId w:val="17"/>
        </w:numPr>
        <w:spacing w:after="0" w:line="360" w:lineRule="auto"/>
        <w:jc w:val="both"/>
        <w:rPr>
          <w:rFonts w:ascii="Times New Roman" w:hAnsi="Times New Roman" w:cs="Times New Roman"/>
        </w:rPr>
      </w:pPr>
      <w:r w:rsidRPr="00395868">
        <w:rPr>
          <w:rFonts w:ascii="Times New Roman" w:hAnsi="Times New Roman" w:cs="Times New Roman"/>
        </w:rPr>
        <w:t xml:space="preserve">Les catégories de personnes concernées sont </w:t>
      </w:r>
      <w:r w:rsidR="00F3615A">
        <w:rPr>
          <w:rFonts w:ascii="Times New Roman" w:hAnsi="Times New Roman" w:cs="Times New Roman"/>
        </w:rPr>
        <w:t>les personnels et usagers de l’USN.</w:t>
      </w:r>
    </w:p>
    <w:p w14:paraId="2DFBF7C1" w14:textId="77777777" w:rsidR="007C1CA3" w:rsidRPr="007C1CA3" w:rsidRDefault="007C1CA3" w:rsidP="008E7846">
      <w:pPr>
        <w:spacing w:after="0" w:line="360" w:lineRule="auto"/>
        <w:jc w:val="both"/>
        <w:rPr>
          <w:rFonts w:ascii="Times New Roman" w:hAnsi="Times New Roman" w:cs="Times New Roman"/>
        </w:rPr>
      </w:pPr>
    </w:p>
    <w:p w14:paraId="365C756A" w14:textId="77777777" w:rsidR="007C1CA3"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II</w:t>
      </w:r>
      <w:r w:rsidR="00200D76" w:rsidRPr="00C8762A">
        <w:rPr>
          <w:rFonts w:ascii="Times New Roman" w:hAnsi="Times New Roman" w:cs="Times New Roman"/>
          <w:b/>
          <w:color w:val="0070C0"/>
        </w:rPr>
        <w:t xml:space="preserve">. Durée du contrat </w:t>
      </w:r>
    </w:p>
    <w:p w14:paraId="1411363B" w14:textId="77777777" w:rsidR="00F3615A" w:rsidRPr="00C8762A" w:rsidRDefault="00F3615A" w:rsidP="00C8762A">
      <w:pPr>
        <w:spacing w:after="0" w:line="360" w:lineRule="auto"/>
        <w:ind w:left="1276" w:hanging="709"/>
        <w:jc w:val="both"/>
        <w:rPr>
          <w:rFonts w:ascii="Times New Roman" w:hAnsi="Times New Roman" w:cs="Times New Roman"/>
          <w:b/>
          <w:color w:val="0070C0"/>
        </w:rPr>
      </w:pPr>
    </w:p>
    <w:p w14:paraId="735A3D49" w14:textId="76E3A462" w:rsidR="007C1CA3" w:rsidRDefault="00F3615A" w:rsidP="008E7846">
      <w:pPr>
        <w:spacing w:after="0" w:line="360" w:lineRule="auto"/>
        <w:jc w:val="both"/>
        <w:rPr>
          <w:rFonts w:ascii="Times New Roman" w:hAnsi="Times New Roman" w:cs="Times New Roman"/>
        </w:rPr>
      </w:pPr>
      <w:r>
        <w:rPr>
          <w:rFonts w:ascii="Times New Roman" w:hAnsi="Times New Roman" w:cs="Times New Roman"/>
        </w:rPr>
        <w:t xml:space="preserve">Le présent accord-cadre est conclu pour une durée de douze (12) mois à compter de sa notification. Il est reconduit trois (3) fois douze (12) mois par tacite reconduction sans que la durée totale ne puisse excéder quatre (4) ans. </w:t>
      </w:r>
    </w:p>
    <w:p w14:paraId="67EE2123" w14:textId="77777777" w:rsidR="0094588C" w:rsidRPr="007C1CA3" w:rsidRDefault="0094588C" w:rsidP="008E7846">
      <w:pPr>
        <w:spacing w:after="0" w:line="360" w:lineRule="auto"/>
        <w:jc w:val="both"/>
        <w:rPr>
          <w:rFonts w:ascii="Times New Roman" w:hAnsi="Times New Roman" w:cs="Times New Roman"/>
        </w:rPr>
      </w:pPr>
    </w:p>
    <w:p w14:paraId="357A333A" w14:textId="77777777" w:rsidR="007C1CA3" w:rsidRDefault="007C1CA3" w:rsidP="00C8762A">
      <w:pPr>
        <w:spacing w:after="0" w:line="360" w:lineRule="auto"/>
        <w:ind w:left="1276" w:hanging="709"/>
        <w:jc w:val="both"/>
        <w:rPr>
          <w:rFonts w:ascii="Times New Roman" w:hAnsi="Times New Roman" w:cs="Times New Roman"/>
          <w:b/>
          <w:color w:val="0070C0"/>
        </w:rPr>
      </w:pPr>
      <w:r w:rsidRPr="00C8762A">
        <w:rPr>
          <w:rFonts w:ascii="Times New Roman" w:hAnsi="Times New Roman" w:cs="Times New Roman"/>
          <w:b/>
          <w:color w:val="0070C0"/>
        </w:rPr>
        <w:t>III</w:t>
      </w:r>
      <w:r w:rsidR="00200D76" w:rsidRPr="00C8762A">
        <w:rPr>
          <w:rFonts w:ascii="Times New Roman" w:hAnsi="Times New Roman" w:cs="Times New Roman"/>
          <w:b/>
          <w:color w:val="0070C0"/>
        </w:rPr>
        <w:t xml:space="preserve">. Obligations du sous-traitant vis-à-vis du responsable de traitement </w:t>
      </w:r>
    </w:p>
    <w:p w14:paraId="2C0C070C" w14:textId="77777777" w:rsidR="00F3615A" w:rsidRPr="00C8762A" w:rsidRDefault="00F3615A" w:rsidP="00C8762A">
      <w:pPr>
        <w:spacing w:after="0" w:line="360" w:lineRule="auto"/>
        <w:ind w:left="1276" w:hanging="709"/>
        <w:jc w:val="both"/>
        <w:rPr>
          <w:rFonts w:ascii="Times New Roman" w:hAnsi="Times New Roman" w:cs="Times New Roman"/>
          <w:b/>
          <w:color w:val="0070C0"/>
        </w:rPr>
      </w:pPr>
    </w:p>
    <w:p w14:paraId="64771C11"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 </w:t>
      </w:r>
    </w:p>
    <w:p w14:paraId="487CA7AB"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uniquement pour les seules finalités qui font l’objet de la sous-traitance </w:t>
      </w:r>
    </w:p>
    <w:p w14:paraId="71392FBF"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T</w:t>
      </w:r>
      <w:r w:rsidR="00200D76" w:rsidRPr="008E7846">
        <w:rPr>
          <w:rFonts w:ascii="Times New Roman" w:hAnsi="Times New Roman" w:cs="Times New Roman"/>
        </w:rPr>
        <w:t xml:space="preserve">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w:t>
      </w:r>
      <w:r w:rsidR="00200D76" w:rsidRPr="008E7846">
        <w:rPr>
          <w:rFonts w:ascii="Times New Roman" w:hAnsi="Times New Roman" w:cs="Times New Roman"/>
        </w:rPr>
        <w:lastRenderedPageBreak/>
        <w:t xml:space="preserve">responsable du traitement de cette obligation juridique avant le traitement, sauf si le droit concerné interdit une telle information pour des motifs importants d'intérêt public </w:t>
      </w:r>
    </w:p>
    <w:p w14:paraId="39E9B06B" w14:textId="77777777" w:rsidR="008E7846"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G</w:t>
      </w:r>
      <w:r w:rsidR="00200D76" w:rsidRPr="008E7846">
        <w:rPr>
          <w:rFonts w:ascii="Times New Roman" w:hAnsi="Times New Roman" w:cs="Times New Roman"/>
        </w:rPr>
        <w:t xml:space="preserve">arantir la confidentialité des données à caractère personnel traitées dans </w:t>
      </w:r>
      <w:r w:rsidRPr="008E7846">
        <w:rPr>
          <w:rFonts w:ascii="Times New Roman" w:hAnsi="Times New Roman" w:cs="Times New Roman"/>
        </w:rPr>
        <w:t xml:space="preserve">le cadre du présent contrat </w:t>
      </w:r>
    </w:p>
    <w:p w14:paraId="5521C06D"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V</w:t>
      </w:r>
      <w:r w:rsidR="00200D76" w:rsidRPr="008E7846">
        <w:rPr>
          <w:rFonts w:ascii="Times New Roman" w:hAnsi="Times New Roman" w:cs="Times New Roman"/>
        </w:rPr>
        <w:t>eiller à ce que les personnes autorisées à traiter les données à caractère personne</w:t>
      </w:r>
      <w:r w:rsidRPr="008E7846">
        <w:rPr>
          <w:rFonts w:ascii="Times New Roman" w:hAnsi="Times New Roman" w:cs="Times New Roman"/>
        </w:rPr>
        <w:t xml:space="preserve">l en vertu du présent contrat </w:t>
      </w:r>
      <w:r w:rsidR="00200D76" w:rsidRPr="008E7846">
        <w:rPr>
          <w:rFonts w:ascii="Times New Roman" w:hAnsi="Times New Roman" w:cs="Times New Roman"/>
        </w:rPr>
        <w:t xml:space="preserve">s’engagent à respecter la confidentialité ou soient soumises à une obligation légale appropriée de confidentialité </w:t>
      </w:r>
      <w:r w:rsidRPr="008E7846">
        <w:rPr>
          <w:rFonts w:ascii="Times New Roman" w:hAnsi="Times New Roman" w:cs="Times New Roman"/>
        </w:rPr>
        <w:t xml:space="preserve">et </w:t>
      </w:r>
      <w:r w:rsidR="00200D76" w:rsidRPr="008E7846">
        <w:rPr>
          <w:rFonts w:ascii="Times New Roman" w:hAnsi="Times New Roman" w:cs="Times New Roman"/>
        </w:rPr>
        <w:t>reçoivent la formation nécessaire en matière de protection de</w:t>
      </w:r>
      <w:r w:rsidR="007C1CA3" w:rsidRPr="008E7846">
        <w:rPr>
          <w:rFonts w:ascii="Times New Roman" w:hAnsi="Times New Roman" w:cs="Times New Roman"/>
        </w:rPr>
        <w:t>s données à caractère personnel</w:t>
      </w:r>
    </w:p>
    <w:p w14:paraId="0AE00159" w14:textId="77777777" w:rsidR="007C1CA3" w:rsidRPr="008E7846" w:rsidRDefault="008E7846" w:rsidP="008E7846">
      <w:pPr>
        <w:pStyle w:val="Paragraphedeliste"/>
        <w:numPr>
          <w:ilvl w:val="0"/>
          <w:numId w:val="11"/>
        </w:numPr>
        <w:spacing w:after="0" w:line="360" w:lineRule="auto"/>
        <w:ind w:left="641" w:hanging="357"/>
        <w:jc w:val="both"/>
        <w:rPr>
          <w:rFonts w:ascii="Times New Roman" w:hAnsi="Times New Roman" w:cs="Times New Roman"/>
        </w:rPr>
      </w:pPr>
      <w:r w:rsidRPr="008E7846">
        <w:rPr>
          <w:rFonts w:ascii="Times New Roman" w:hAnsi="Times New Roman" w:cs="Times New Roman"/>
        </w:rPr>
        <w:t>P</w:t>
      </w:r>
      <w:r w:rsidR="00200D76" w:rsidRPr="008E7846">
        <w:rPr>
          <w:rFonts w:ascii="Times New Roman" w:hAnsi="Times New Roman" w:cs="Times New Roman"/>
        </w:rPr>
        <w:t xml:space="preserve">rendre en compte, s’agissant de ses outils, produits, applications ou services, les principes de protection des données dès la conception et de protection des données par défaut </w:t>
      </w:r>
    </w:p>
    <w:p w14:paraId="4EA06E73" w14:textId="77777777" w:rsidR="008E7846" w:rsidRDefault="008E7846" w:rsidP="008E7846">
      <w:pPr>
        <w:spacing w:after="0" w:line="360" w:lineRule="auto"/>
        <w:jc w:val="both"/>
        <w:rPr>
          <w:rFonts w:ascii="Times New Roman" w:hAnsi="Times New Roman" w:cs="Times New Roman"/>
        </w:rPr>
      </w:pPr>
    </w:p>
    <w:p w14:paraId="7BBA17AD" w14:textId="77777777" w:rsidR="007C1CA3" w:rsidRPr="008E7846"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8E7846">
        <w:rPr>
          <w:rFonts w:ascii="Times New Roman" w:hAnsi="Times New Roman" w:cs="Times New Roman"/>
          <w:b/>
        </w:rPr>
        <w:t xml:space="preserve">Sous-traitance </w:t>
      </w:r>
    </w:p>
    <w:p w14:paraId="281E3634" w14:textId="76AAE84B" w:rsidR="007C1CA3" w:rsidRPr="008E7846"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w:t>
      </w:r>
      <w:r w:rsidR="004D6249">
        <w:rPr>
          <w:rFonts w:ascii="Times New Roman" w:hAnsi="Times New Roman" w:cs="Times New Roman"/>
        </w:rPr>
        <w:t xml:space="preserve"> huit (8) jours</w:t>
      </w:r>
      <w:r w:rsidRPr="008E7846">
        <w:rPr>
          <w:rFonts w:ascii="Times New Roman" w:hAnsi="Times New Roman" w:cs="Times New Roman"/>
        </w:rPr>
        <w:t xml:space="preserve"> à compter de la date de réception de cette information pour présenter ses objections. Cette sous-traitance ne peut être effectuée que si le responsable de traitement n'a pas émis d'objection pendant le délai convenu. </w:t>
      </w:r>
    </w:p>
    <w:p w14:paraId="26BF0EB2" w14:textId="77777777" w:rsidR="004D6249" w:rsidRDefault="004D6249" w:rsidP="008E7846">
      <w:pPr>
        <w:spacing w:after="0" w:line="360" w:lineRule="auto"/>
        <w:jc w:val="both"/>
        <w:rPr>
          <w:rFonts w:ascii="Times New Roman" w:hAnsi="Times New Roman" w:cs="Times New Roman"/>
          <w:i/>
        </w:rPr>
      </w:pPr>
    </w:p>
    <w:p w14:paraId="3E8A5722" w14:textId="77777777" w:rsidR="007C1CA3" w:rsidRDefault="007C1CA3" w:rsidP="008E7846">
      <w:p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w:t>
      </w:r>
      <w:r w:rsidR="008E7846">
        <w:rPr>
          <w:rFonts w:ascii="Times New Roman" w:hAnsi="Times New Roman" w:cs="Times New Roman"/>
        </w:rPr>
        <w:t>us-traitant de ses obligations.</w:t>
      </w:r>
    </w:p>
    <w:p w14:paraId="5C3D9C1A" w14:textId="77777777" w:rsidR="008E7846" w:rsidRPr="008E7846" w:rsidRDefault="008E7846" w:rsidP="008E7846">
      <w:pPr>
        <w:spacing w:after="0" w:line="360" w:lineRule="auto"/>
        <w:jc w:val="both"/>
        <w:rPr>
          <w:rFonts w:ascii="Times New Roman" w:hAnsi="Times New Roman" w:cs="Times New Roman"/>
          <w:i/>
        </w:rPr>
      </w:pPr>
    </w:p>
    <w:p w14:paraId="429A68BD"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Droit d’information des personnes concernées </w:t>
      </w:r>
    </w:p>
    <w:p w14:paraId="4429C082" w14:textId="77777777"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14:paraId="10CB20E8" w14:textId="77777777" w:rsidR="008E7846" w:rsidRPr="007C1CA3" w:rsidRDefault="008E7846" w:rsidP="008E7846">
      <w:pPr>
        <w:spacing w:after="0" w:line="360" w:lineRule="auto"/>
        <w:jc w:val="both"/>
      </w:pPr>
    </w:p>
    <w:p w14:paraId="5BBA2A6A"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Exercice des droits des personnes </w:t>
      </w:r>
    </w:p>
    <w:p w14:paraId="0FF9FEF3"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lastRenderedPageBreak/>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04B66CF9" w14:textId="77777777" w:rsidR="004D6249" w:rsidRDefault="004D6249" w:rsidP="008E7846">
      <w:pPr>
        <w:spacing w:after="0" w:line="360" w:lineRule="auto"/>
        <w:jc w:val="both"/>
        <w:rPr>
          <w:rFonts w:ascii="Times New Roman" w:hAnsi="Times New Roman" w:cs="Times New Roman"/>
          <w:i/>
          <w:highlight w:val="yellow"/>
        </w:rPr>
      </w:pPr>
    </w:p>
    <w:p w14:paraId="45697F4F" w14:textId="1F0CBD63" w:rsidR="007C1CA3" w:rsidRPr="007C1CA3" w:rsidRDefault="00200D76" w:rsidP="008E7846">
      <w:pPr>
        <w:spacing w:after="0" w:line="360" w:lineRule="auto"/>
        <w:jc w:val="both"/>
      </w:pPr>
      <w:r w:rsidRPr="008E7846">
        <w:rPr>
          <w:rFonts w:ascii="Times New Roman" w:hAnsi="Times New Roman" w:cs="Times New Roman"/>
        </w:rPr>
        <w:t xml:space="preserve">Lorsque les personnes concernées exercent auprès du sous-traitant des demandes d’exercice de leurs droits, le sous-traitant doit adresser ces demandes dès réception par courrier électronique à </w:t>
      </w:r>
      <w:r w:rsidR="004D6249">
        <w:rPr>
          <w:rFonts w:ascii="Times New Roman" w:hAnsi="Times New Roman" w:cs="Times New Roman"/>
        </w:rPr>
        <w:t xml:space="preserve">l’adresse </w:t>
      </w:r>
      <w:hyperlink r:id="rId10" w:history="1">
        <w:r w:rsidR="004D6249" w:rsidRPr="00CF2C8F">
          <w:rPr>
            <w:rStyle w:val="Lienhypertexte"/>
            <w:rFonts w:ascii="Times New Roman" w:hAnsi="Times New Roman" w:cs="Times New Roman"/>
          </w:rPr>
          <w:t>dpd@sorbonne-nouvelle.fr</w:t>
        </w:r>
      </w:hyperlink>
      <w:r w:rsidR="004D6249">
        <w:rPr>
          <w:rFonts w:ascii="Times New Roman" w:hAnsi="Times New Roman" w:cs="Times New Roman"/>
        </w:rPr>
        <w:t xml:space="preserve">. </w:t>
      </w:r>
    </w:p>
    <w:p w14:paraId="14ECE92B" w14:textId="77777777" w:rsidR="008E7846" w:rsidRPr="007C1CA3" w:rsidRDefault="008E7846" w:rsidP="008E7846">
      <w:pPr>
        <w:spacing w:after="0" w:line="360" w:lineRule="auto"/>
        <w:jc w:val="both"/>
      </w:pPr>
    </w:p>
    <w:p w14:paraId="5FB9E0A6"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 Notification des violations de données à caractère personnel </w:t>
      </w:r>
    </w:p>
    <w:p w14:paraId="78EC2BD3" w14:textId="6F849EB3" w:rsidR="004D6249"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notifie au responsable de traitement toute violation de données à caractère personnel dans un délai maximum de </w:t>
      </w:r>
      <w:r w:rsidR="004D6249">
        <w:rPr>
          <w:rFonts w:ascii="Times New Roman" w:hAnsi="Times New Roman" w:cs="Times New Roman"/>
        </w:rPr>
        <w:t>douze (12)</w:t>
      </w:r>
      <w:r w:rsidRPr="007C1CA3">
        <w:rPr>
          <w:rFonts w:ascii="Times New Roman" w:hAnsi="Times New Roman" w:cs="Times New Roman"/>
        </w:rPr>
        <w:t xml:space="preserve"> heures après en avoir pris connaissance et par le moyen suivant</w:t>
      </w:r>
      <w:r w:rsidR="004D6249">
        <w:rPr>
          <w:rFonts w:ascii="Times New Roman" w:hAnsi="Times New Roman" w:cs="Times New Roman"/>
        </w:rPr>
        <w:t> : courriel à l’adresse dpd@sorbonne-nouvelle.fr</w:t>
      </w:r>
      <w:r w:rsidRPr="007C1CA3">
        <w:rPr>
          <w:rFonts w:ascii="Times New Roman" w:hAnsi="Times New Roman" w:cs="Times New Roman"/>
        </w:rPr>
        <w:t xml:space="preserve">. </w:t>
      </w:r>
    </w:p>
    <w:p w14:paraId="175A3098"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Cette notification est accompagnée de toute documentation utile afin de permettre au responsable de traitement, si nécessaire, de notifier cette violation à l’autorité de contrôle compétente. </w:t>
      </w:r>
    </w:p>
    <w:p w14:paraId="7A070345" w14:textId="77777777" w:rsidR="004D6249" w:rsidRDefault="004D6249" w:rsidP="008E7846">
      <w:pPr>
        <w:spacing w:after="0" w:line="360" w:lineRule="auto"/>
        <w:jc w:val="both"/>
        <w:rPr>
          <w:rFonts w:ascii="Times New Roman" w:hAnsi="Times New Roman" w:cs="Times New Roman"/>
          <w:i/>
          <w:highlight w:val="yellow"/>
        </w:rPr>
      </w:pPr>
    </w:p>
    <w:p w14:paraId="1F8DE8EC" w14:textId="77777777" w:rsidR="007C1CA3" w:rsidRDefault="00200D76" w:rsidP="008E7846">
      <w:pPr>
        <w:spacing w:after="0" w:line="360" w:lineRule="auto"/>
        <w:jc w:val="both"/>
      </w:pPr>
      <w:r w:rsidRPr="007C1CA3">
        <w:rPr>
          <w:rFonts w:ascii="Times New Roman" w:hAnsi="Times New Roman" w:cs="Times New Roman"/>
        </w:rPr>
        <w:t>Après accord du responsable de traitement, le sous-traitant notifie à l’autorité de contrôle compétente (la CNIL), au nom et pour le compte du responsable de traitement, les violations de données à caractère personnel dans les meilleurs délais et, si possible,</w:t>
      </w:r>
      <w:r w:rsidR="004D6249">
        <w:rPr>
          <w:rFonts w:ascii="Times New Roman" w:hAnsi="Times New Roman" w:cs="Times New Roman"/>
        </w:rPr>
        <w:t xml:space="preserve"> soixante-douze</w:t>
      </w:r>
      <w:r w:rsidRPr="007C1CA3">
        <w:rPr>
          <w:rFonts w:ascii="Times New Roman" w:hAnsi="Times New Roman" w:cs="Times New Roman"/>
        </w:rPr>
        <w:t xml:space="preserve"> </w:t>
      </w:r>
      <w:r w:rsidR="004D6249">
        <w:rPr>
          <w:rFonts w:ascii="Times New Roman" w:hAnsi="Times New Roman" w:cs="Times New Roman"/>
        </w:rPr>
        <w:t>(</w:t>
      </w:r>
      <w:r w:rsidRPr="007C1CA3">
        <w:rPr>
          <w:rFonts w:ascii="Times New Roman" w:hAnsi="Times New Roman" w:cs="Times New Roman"/>
        </w:rPr>
        <w:t>72</w:t>
      </w:r>
      <w:r w:rsidR="004D6249">
        <w:rPr>
          <w:rFonts w:ascii="Times New Roman" w:hAnsi="Times New Roman" w:cs="Times New Roman"/>
        </w:rPr>
        <w:t>)</w:t>
      </w:r>
      <w:r w:rsidRPr="007C1CA3">
        <w:rPr>
          <w:rFonts w:ascii="Times New Roman" w:hAnsi="Times New Roman" w:cs="Times New Roman"/>
        </w:rPr>
        <w:t xml:space="preserve"> heures au plus tard après en avoir pris connaissance, à moins que la violation en question ne soit pas susceptible d’engendrer un risque pour les droits et libertés des personnes physiques. La notification contient au moins : </w:t>
      </w:r>
    </w:p>
    <w:p w14:paraId="222D6367" w14:textId="77777777" w:rsid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24B2CB3" w14:textId="77777777" w:rsid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le nom et les coordonnées du délégué à la protection des données ou d'un autre point de contact auprès duquel des informations supplémentaires peuvent être obtenues ; </w:t>
      </w:r>
    </w:p>
    <w:p w14:paraId="58FEB767" w14:textId="77777777"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la description des conséquences probables de la violation de données à ca</w:t>
      </w:r>
      <w:r w:rsidR="007C1CA3">
        <w:rPr>
          <w:rFonts w:ascii="Times New Roman" w:hAnsi="Times New Roman" w:cs="Times New Roman"/>
        </w:rPr>
        <w:t>ractère personnel ;</w:t>
      </w:r>
    </w:p>
    <w:p w14:paraId="3ECEC53B" w14:textId="77777777" w:rsidR="007C1CA3" w:rsidRPr="007C1CA3" w:rsidRDefault="00200D76" w:rsidP="008E7846">
      <w:pPr>
        <w:pStyle w:val="Paragraphedeliste"/>
        <w:numPr>
          <w:ilvl w:val="0"/>
          <w:numId w:val="5"/>
        </w:numPr>
        <w:spacing w:after="0" w:line="360" w:lineRule="auto"/>
        <w:jc w:val="both"/>
      </w:pPr>
      <w:r w:rsidRPr="007C1CA3">
        <w:rPr>
          <w:rFonts w:ascii="Times New Roman" w:hAnsi="Times New Roman" w:cs="Times New Roman"/>
        </w:rPr>
        <w:t xml:space="preserve"> la description des mesures prises ou que le responsable du traitement propose de prendre pour remédier à la violation de données à caractère personnel, y compris, le cas échéant, les mesures pour en atténuer les éventuelles conséquences négatives. </w:t>
      </w:r>
    </w:p>
    <w:p w14:paraId="1D7147F8"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Si, et dans la mesure où il n’est pas possible de fournir toutes ces informations en même temps, les informations peuvent être communiquées de manière échelonnée sans retard indu. </w:t>
      </w:r>
    </w:p>
    <w:p w14:paraId="1DE2BF46"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Après accord du responsable de traitement, le sous-traitant communique, au nom et pour le compte du responsable de traitement, la violation de données à caractère personnel à la personne concernée dans </w:t>
      </w:r>
      <w:r w:rsidRPr="007C1CA3">
        <w:rPr>
          <w:rFonts w:ascii="Times New Roman" w:hAnsi="Times New Roman" w:cs="Times New Roman"/>
        </w:rPr>
        <w:lastRenderedPageBreak/>
        <w:t xml:space="preserve">les meilleurs délais, lorsque cette violation est susceptible d'engendrer un risque élevé pour les droits et libertés d'une personne physique. </w:t>
      </w:r>
    </w:p>
    <w:p w14:paraId="1ED0B387" w14:textId="77777777" w:rsidR="007C1CA3" w:rsidRDefault="00200D76" w:rsidP="008E7846">
      <w:pPr>
        <w:spacing w:after="0" w:line="360" w:lineRule="auto"/>
        <w:jc w:val="both"/>
      </w:pPr>
      <w:r w:rsidRPr="007C1CA3">
        <w:rPr>
          <w:rFonts w:ascii="Times New Roman" w:hAnsi="Times New Roman" w:cs="Times New Roman"/>
        </w:rPr>
        <w:t xml:space="preserve">La communication à la personne concernée décrit, en des termes clairs et simples, la nature de la violation de données à caractère personnel et contient au moins </w:t>
      </w:r>
    </w:p>
    <w:p w14:paraId="47840661" w14:textId="77777777" w:rsid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2EF583E4" w14:textId="77777777" w:rsid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le nom et les coordonnées du délégué à la protection des données ou d'un autre point de contact auprès duquel des informations supplémentaires peuvent être obtenues ; </w:t>
      </w:r>
    </w:p>
    <w:p w14:paraId="1BD194B4" w14:textId="77777777" w:rsidR="007C1CA3" w:rsidRPr="007C1CA3"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 la description des conséquences probables de la violation de </w:t>
      </w:r>
      <w:r w:rsidR="007C1CA3">
        <w:rPr>
          <w:rFonts w:ascii="Times New Roman" w:hAnsi="Times New Roman" w:cs="Times New Roman"/>
        </w:rPr>
        <w:t>données à caractère personnel ;</w:t>
      </w:r>
    </w:p>
    <w:p w14:paraId="52426CD2" w14:textId="77777777" w:rsidR="007C1CA3" w:rsidRPr="008E7846" w:rsidRDefault="00200D76" w:rsidP="008E7846">
      <w:pPr>
        <w:pStyle w:val="Paragraphedeliste"/>
        <w:numPr>
          <w:ilvl w:val="0"/>
          <w:numId w:val="6"/>
        </w:numPr>
        <w:spacing w:after="0" w:line="360" w:lineRule="auto"/>
        <w:jc w:val="both"/>
      </w:pPr>
      <w:r w:rsidRPr="007C1CA3">
        <w:rPr>
          <w:rFonts w:ascii="Times New Roman" w:hAnsi="Times New Roman" w:cs="Times New Roman"/>
        </w:rPr>
        <w:t xml:space="preserve">la description des mesures prises ou que le responsable du traitement propose de prendre pour remédier à la violation de données à caractère personnel, y compris, le cas échéant, les mesures pour en atténuer les éventuelles conséquences négatives. </w:t>
      </w:r>
    </w:p>
    <w:p w14:paraId="59558D4D" w14:textId="77777777" w:rsidR="008E7846" w:rsidRPr="007C1CA3" w:rsidRDefault="008E7846" w:rsidP="008E7846">
      <w:pPr>
        <w:pStyle w:val="Paragraphedeliste"/>
        <w:spacing w:after="0" w:line="360" w:lineRule="auto"/>
        <w:jc w:val="both"/>
      </w:pPr>
    </w:p>
    <w:p w14:paraId="421ABB15" w14:textId="77777777" w:rsidR="008E7846"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Aide du sous-traitant dans le cadre du respect par le responsable de traitement de ses obligations </w:t>
      </w:r>
    </w:p>
    <w:p w14:paraId="1687F4FD" w14:textId="77777777" w:rsidR="007C1CA3" w:rsidRDefault="00200D76" w:rsidP="008E7846">
      <w:pPr>
        <w:spacing w:after="0" w:line="360" w:lineRule="auto"/>
        <w:jc w:val="both"/>
        <w:rPr>
          <w:rFonts w:ascii="Times New Roman" w:hAnsi="Times New Roman" w:cs="Times New Roman"/>
        </w:rPr>
      </w:pPr>
      <w:r w:rsidRPr="008E7846">
        <w:rPr>
          <w:rFonts w:ascii="Times New Roman" w:hAnsi="Times New Roman" w:cs="Times New Roman"/>
        </w:rPr>
        <w:t xml:space="preserve">Le sous-traitant aide le responsable de traitement pour la réalisation d’analyses d’impact relative à la protection des données. Le sous-traitant aide le responsable de traitement pour la réalisation de la consultation préalable de l’autorité de contrôle. </w:t>
      </w:r>
    </w:p>
    <w:p w14:paraId="78CE5803" w14:textId="77777777" w:rsidR="00605A74" w:rsidRPr="008E7846" w:rsidRDefault="00605A74" w:rsidP="008E7846">
      <w:pPr>
        <w:spacing w:after="0" w:line="360" w:lineRule="auto"/>
        <w:jc w:val="both"/>
        <w:rPr>
          <w:rFonts w:ascii="Times New Roman" w:hAnsi="Times New Roman" w:cs="Times New Roman"/>
        </w:rPr>
      </w:pPr>
    </w:p>
    <w:p w14:paraId="1F135D95" w14:textId="77777777"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Mesures de sécurité </w:t>
      </w:r>
    </w:p>
    <w:p w14:paraId="44F9E596"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s’engage à mettre en œuvre les mesures de sécurité suivantes : </w:t>
      </w:r>
    </w:p>
    <w:p w14:paraId="34A496F6" w14:textId="6FD77D11" w:rsidR="007C1CA3" w:rsidRPr="00395868" w:rsidRDefault="00395868" w:rsidP="008E7846">
      <w:pPr>
        <w:pStyle w:val="Paragraphedeliste"/>
        <w:numPr>
          <w:ilvl w:val="0"/>
          <w:numId w:val="7"/>
        </w:numPr>
        <w:spacing w:after="0" w:line="360" w:lineRule="auto"/>
        <w:jc w:val="both"/>
      </w:pPr>
      <w:r>
        <w:rPr>
          <w:rFonts w:ascii="Times New Roman" w:hAnsi="Times New Roman" w:cs="Times New Roman"/>
        </w:rPr>
        <w:t>La pseudonymisation et/ou le</w:t>
      </w:r>
      <w:r w:rsidR="00200D76" w:rsidRPr="00395868">
        <w:rPr>
          <w:rFonts w:ascii="Times New Roman" w:hAnsi="Times New Roman" w:cs="Times New Roman"/>
        </w:rPr>
        <w:t xml:space="preserve"> chiffrement de</w:t>
      </w:r>
      <w:r w:rsidR="007C1CA3" w:rsidRPr="00395868">
        <w:rPr>
          <w:rFonts w:ascii="Times New Roman" w:hAnsi="Times New Roman" w:cs="Times New Roman"/>
        </w:rPr>
        <w:t>s données à caractère personnel</w:t>
      </w:r>
      <w:r w:rsidR="00605A74" w:rsidRPr="00395868">
        <w:rPr>
          <w:rFonts w:ascii="Times New Roman" w:hAnsi="Times New Roman" w:cs="Times New Roman"/>
        </w:rPr>
        <w:t> ;</w:t>
      </w:r>
    </w:p>
    <w:p w14:paraId="29401F67" w14:textId="77777777"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L</w:t>
      </w:r>
      <w:r w:rsidR="00200D76" w:rsidRPr="00395868">
        <w:rPr>
          <w:rFonts w:ascii="Times New Roman" w:hAnsi="Times New Roman" w:cs="Times New Roman"/>
        </w:rPr>
        <w:t xml:space="preserve">es moyens permettant de garantir la confidentialité, l'intégrité, la disponibilité et la résilience constantes des systèmes et des services de </w:t>
      </w:r>
      <w:r w:rsidRPr="00395868">
        <w:rPr>
          <w:rFonts w:ascii="Times New Roman" w:hAnsi="Times New Roman" w:cs="Times New Roman"/>
        </w:rPr>
        <w:t>traitement ;</w:t>
      </w:r>
      <w:r w:rsidR="00200D76" w:rsidRPr="00395868">
        <w:rPr>
          <w:rFonts w:ascii="Times New Roman" w:hAnsi="Times New Roman" w:cs="Times New Roman"/>
        </w:rPr>
        <w:t xml:space="preserve"> </w:t>
      </w:r>
    </w:p>
    <w:p w14:paraId="1C018990" w14:textId="77777777"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L</w:t>
      </w:r>
      <w:r w:rsidR="00200D76" w:rsidRPr="00395868">
        <w:rPr>
          <w:rFonts w:ascii="Times New Roman" w:hAnsi="Times New Roman" w:cs="Times New Roman"/>
        </w:rPr>
        <w:t>es moyens permettant de rétablir la disponibilité des données à caractère personnel et l'accès à celles-ci dans des délais appropriés en cas d'</w:t>
      </w:r>
      <w:r w:rsidR="007C1CA3" w:rsidRPr="00395868">
        <w:rPr>
          <w:rFonts w:ascii="Times New Roman" w:hAnsi="Times New Roman" w:cs="Times New Roman"/>
        </w:rPr>
        <w:t xml:space="preserve">incident physique ou </w:t>
      </w:r>
      <w:r w:rsidRPr="00395868">
        <w:rPr>
          <w:rFonts w:ascii="Times New Roman" w:hAnsi="Times New Roman" w:cs="Times New Roman"/>
        </w:rPr>
        <w:t>technique ;</w:t>
      </w:r>
    </w:p>
    <w:p w14:paraId="0207164F" w14:textId="4EE23859" w:rsidR="007C1CA3" w:rsidRPr="00395868" w:rsidRDefault="00605A74" w:rsidP="008E7846">
      <w:pPr>
        <w:pStyle w:val="Paragraphedeliste"/>
        <w:numPr>
          <w:ilvl w:val="0"/>
          <w:numId w:val="7"/>
        </w:numPr>
        <w:spacing w:after="0" w:line="360" w:lineRule="auto"/>
        <w:jc w:val="both"/>
      </w:pPr>
      <w:r w:rsidRPr="00395868">
        <w:rPr>
          <w:rFonts w:ascii="Times New Roman" w:hAnsi="Times New Roman" w:cs="Times New Roman"/>
        </w:rPr>
        <w:t xml:space="preserve"> U</w:t>
      </w:r>
      <w:r w:rsidR="00200D76" w:rsidRPr="00395868">
        <w:rPr>
          <w:rFonts w:ascii="Times New Roman" w:hAnsi="Times New Roman" w:cs="Times New Roman"/>
        </w:rPr>
        <w:t>ne procédure visant à tester, à analyser et à évaluer régulièrement l'efficacité des mesures techniques et organisationnelles pour assurer la sécurité du traitement</w:t>
      </w:r>
      <w:r w:rsidR="004D6249" w:rsidRPr="00395868">
        <w:rPr>
          <w:rFonts w:ascii="Times New Roman" w:hAnsi="Times New Roman" w:cs="Times New Roman"/>
        </w:rPr>
        <w:t>.</w:t>
      </w:r>
      <w:r w:rsidR="00200D76" w:rsidRPr="00395868">
        <w:rPr>
          <w:rFonts w:ascii="Times New Roman" w:hAnsi="Times New Roman" w:cs="Times New Roman"/>
        </w:rPr>
        <w:t xml:space="preserve"> </w:t>
      </w:r>
    </w:p>
    <w:p w14:paraId="07A82C4E" w14:textId="77777777" w:rsidR="00605A74" w:rsidRPr="00605A74" w:rsidRDefault="00605A74" w:rsidP="008E7846">
      <w:pPr>
        <w:spacing w:after="0" w:line="360" w:lineRule="auto"/>
        <w:jc w:val="both"/>
        <w:rPr>
          <w:rFonts w:ascii="Times New Roman" w:hAnsi="Times New Roman" w:cs="Times New Roman"/>
          <w:i/>
        </w:rPr>
      </w:pPr>
    </w:p>
    <w:p w14:paraId="59B855C5"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Sort des données </w:t>
      </w:r>
    </w:p>
    <w:p w14:paraId="39A8E9D7" w14:textId="57CF3023" w:rsidR="007C1CA3" w:rsidRPr="004D6249" w:rsidRDefault="00200D76" w:rsidP="00395868">
      <w:pPr>
        <w:spacing w:after="0" w:line="360" w:lineRule="auto"/>
        <w:jc w:val="both"/>
      </w:pPr>
      <w:r w:rsidRPr="007C1CA3">
        <w:rPr>
          <w:rFonts w:ascii="Times New Roman" w:hAnsi="Times New Roman" w:cs="Times New Roman"/>
        </w:rPr>
        <w:t xml:space="preserve">Au terme de la prestation de services relatifs au traitement de ces données, le sous-traitant s’engage à </w:t>
      </w:r>
      <w:r w:rsidR="004D6249" w:rsidRPr="00395868">
        <w:rPr>
          <w:rFonts w:ascii="Times New Roman" w:hAnsi="Times New Roman" w:cs="Times New Roman"/>
        </w:rPr>
        <w:t>d</w:t>
      </w:r>
      <w:r w:rsidRPr="00395868">
        <w:rPr>
          <w:rFonts w:ascii="Times New Roman" w:hAnsi="Times New Roman" w:cs="Times New Roman"/>
        </w:rPr>
        <w:t>étruire toutes les données à caractère personnel</w:t>
      </w:r>
      <w:r w:rsidR="004D6249" w:rsidRPr="00395868">
        <w:rPr>
          <w:rFonts w:ascii="Times New Roman" w:hAnsi="Times New Roman" w:cs="Times New Roman"/>
        </w:rPr>
        <w:t>.</w:t>
      </w:r>
      <w:r w:rsidRPr="00395868">
        <w:rPr>
          <w:rFonts w:ascii="Times New Roman" w:hAnsi="Times New Roman" w:cs="Times New Roman"/>
        </w:rPr>
        <w:t xml:space="preserve"> </w:t>
      </w:r>
    </w:p>
    <w:p w14:paraId="5D42631A" w14:textId="1B1F1155"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Une fois détruites, le sous-traitant doit justifier par écrit de la destruction. </w:t>
      </w:r>
    </w:p>
    <w:p w14:paraId="56E0CEDC" w14:textId="77777777" w:rsidR="007C1CA3" w:rsidRDefault="007C1CA3" w:rsidP="008E7846">
      <w:pPr>
        <w:spacing w:after="0" w:line="360" w:lineRule="auto"/>
        <w:jc w:val="both"/>
        <w:rPr>
          <w:rFonts w:ascii="Times New Roman" w:hAnsi="Times New Roman" w:cs="Times New Roman"/>
        </w:rPr>
      </w:pPr>
    </w:p>
    <w:p w14:paraId="096CB5C7"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lastRenderedPageBreak/>
        <w:t xml:space="preserve">Délégué à la protection des données </w:t>
      </w:r>
      <w:r w:rsidR="00605A74" w:rsidRPr="00C8762A">
        <w:rPr>
          <w:rFonts w:ascii="Times New Roman" w:hAnsi="Times New Roman" w:cs="Times New Roman"/>
          <w:b/>
        </w:rPr>
        <w:t>(</w:t>
      </w:r>
      <w:r w:rsidR="00605A74" w:rsidRPr="00C8762A">
        <w:rPr>
          <w:rFonts w:ascii="Times New Roman" w:hAnsi="Times New Roman" w:cs="Times New Roman"/>
          <w:b/>
          <w:i/>
        </w:rPr>
        <w:t>DPO-DPD</w:t>
      </w:r>
      <w:r w:rsidR="00605A74" w:rsidRPr="00C8762A">
        <w:rPr>
          <w:rFonts w:ascii="Times New Roman" w:hAnsi="Times New Roman" w:cs="Times New Roman"/>
          <w:b/>
        </w:rPr>
        <w:t>)</w:t>
      </w:r>
    </w:p>
    <w:p w14:paraId="2A863D54" w14:textId="77777777" w:rsidR="007C1CA3"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communique au responsable de traitement le nom et les coordonnées de son délégué à la protection des données, s’il en a désigné un conformément à l’article 37 du règlement européen sur la protection des données </w:t>
      </w:r>
    </w:p>
    <w:p w14:paraId="7AEB9588" w14:textId="77777777" w:rsidR="007C1CA3" w:rsidRDefault="007C1CA3" w:rsidP="008E7846">
      <w:pPr>
        <w:spacing w:after="0" w:line="360" w:lineRule="auto"/>
        <w:jc w:val="both"/>
        <w:rPr>
          <w:rFonts w:ascii="Times New Roman" w:hAnsi="Times New Roman" w:cs="Times New Roman"/>
        </w:rPr>
      </w:pPr>
    </w:p>
    <w:p w14:paraId="3AD47054" w14:textId="77777777" w:rsidR="007C1CA3" w:rsidRPr="00C8762A"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C8762A">
        <w:rPr>
          <w:rFonts w:ascii="Times New Roman" w:hAnsi="Times New Roman" w:cs="Times New Roman"/>
          <w:b/>
        </w:rPr>
        <w:t xml:space="preserve">Registre des catégories d’activités de traitement </w:t>
      </w:r>
    </w:p>
    <w:p w14:paraId="02E60BFA" w14:textId="77777777" w:rsidR="007C1CA3" w:rsidRDefault="00200D76" w:rsidP="008E7846">
      <w:pPr>
        <w:spacing w:after="0" w:line="360" w:lineRule="auto"/>
        <w:jc w:val="both"/>
      </w:pPr>
      <w:r w:rsidRPr="007C1CA3">
        <w:rPr>
          <w:rFonts w:ascii="Times New Roman" w:hAnsi="Times New Roman" w:cs="Times New Roman"/>
        </w:rPr>
        <w:t xml:space="preserve">Le sous-traitant déclare tenir par écrit un registre de toutes les catégories d’activités de traitement effectuées pour le compte du responsable de traitement comprenant : </w:t>
      </w:r>
    </w:p>
    <w:p w14:paraId="4E6637E8" w14:textId="77777777" w:rsid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nom et les coordonnées du responsable de traitement pour le compte duquel il agit, des éventuels sous-traitants et, le cas échéant, du délégué à la protection des données</w:t>
      </w:r>
      <w:r>
        <w:rPr>
          <w:rFonts w:ascii="Times New Roman" w:hAnsi="Times New Roman" w:cs="Times New Roman"/>
        </w:rPr>
        <w:t xml:space="preserve"> </w:t>
      </w:r>
      <w:r w:rsidR="00200D76" w:rsidRPr="007C1CA3">
        <w:rPr>
          <w:rFonts w:ascii="Times New Roman" w:hAnsi="Times New Roman" w:cs="Times New Roman"/>
        </w:rPr>
        <w:t xml:space="preserve">;  </w:t>
      </w:r>
    </w:p>
    <w:p w14:paraId="427BA111" w14:textId="77777777" w:rsidR="007C1CA3" w:rsidRPr="007C1CA3"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es catégories de traitements effectués pour le compte du responsable du traitement</w:t>
      </w:r>
      <w:r>
        <w:rPr>
          <w:rFonts w:ascii="Times New Roman" w:hAnsi="Times New Roman" w:cs="Times New Roman"/>
        </w:rPr>
        <w:t xml:space="preserve"> </w:t>
      </w:r>
      <w:r w:rsidR="00200D76" w:rsidRPr="007C1CA3">
        <w:rPr>
          <w:rFonts w:ascii="Times New Roman" w:hAnsi="Times New Roman" w:cs="Times New Roman"/>
        </w:rPr>
        <w:t xml:space="preserve">; </w:t>
      </w:r>
    </w:p>
    <w:p w14:paraId="1BDED53B" w14:textId="77777777" w:rsidR="00605A74" w:rsidRDefault="00605A74" w:rsidP="008E7846">
      <w:pPr>
        <w:pStyle w:val="Paragraphedeliste"/>
        <w:numPr>
          <w:ilvl w:val="0"/>
          <w:numId w:val="9"/>
        </w:numPr>
        <w:spacing w:after="0" w:line="360" w:lineRule="auto"/>
        <w:jc w:val="both"/>
        <w:rPr>
          <w:rFonts w:ascii="Times New Roman" w:hAnsi="Times New Roman" w:cs="Times New Roman"/>
        </w:rPr>
      </w:pPr>
      <w:r>
        <w:rPr>
          <w:rFonts w:ascii="Times New Roman" w:hAnsi="Times New Roman" w:cs="Times New Roman"/>
        </w:rPr>
        <w:t>L</w:t>
      </w:r>
      <w:r w:rsidR="00200D76" w:rsidRPr="007C1CA3">
        <w:rPr>
          <w:rFonts w:ascii="Times New Roman" w:hAnsi="Times New Roman" w:cs="Times New Roman"/>
        </w:rPr>
        <w:t>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Pr>
          <w:rFonts w:ascii="Times New Roman" w:hAnsi="Times New Roman" w:cs="Times New Roman"/>
        </w:rPr>
        <w:t>.</w:t>
      </w:r>
    </w:p>
    <w:p w14:paraId="4EA6F9EC" w14:textId="77777777" w:rsidR="007C1CA3" w:rsidRPr="00605A74" w:rsidRDefault="00605A74" w:rsidP="00605A74">
      <w:pPr>
        <w:spacing w:after="0" w:line="360" w:lineRule="auto"/>
        <w:jc w:val="both"/>
        <w:rPr>
          <w:rFonts w:ascii="Times New Roman" w:hAnsi="Times New Roman" w:cs="Times New Roman"/>
        </w:rPr>
      </w:pPr>
      <w:r>
        <w:rPr>
          <w:rFonts w:ascii="Times New Roman" w:hAnsi="Times New Roman" w:cs="Times New Roman"/>
        </w:rPr>
        <w:t>D</w:t>
      </w:r>
      <w:r w:rsidR="00200D76" w:rsidRPr="00605A74">
        <w:rPr>
          <w:rFonts w:ascii="Times New Roman" w:hAnsi="Times New Roman" w:cs="Times New Roman"/>
        </w:rPr>
        <w:t xml:space="preserve">ans la mesure du possible, une description générale des mesures de sécurité techniques et organisationnelles, </w:t>
      </w:r>
      <w:r w:rsidR="004D6249">
        <w:rPr>
          <w:rFonts w:ascii="Times New Roman" w:hAnsi="Times New Roman" w:cs="Times New Roman"/>
        </w:rPr>
        <w:t xml:space="preserve">est communiquée, </w:t>
      </w:r>
      <w:r w:rsidR="00200D76" w:rsidRPr="00605A74">
        <w:rPr>
          <w:rFonts w:ascii="Times New Roman" w:hAnsi="Times New Roman" w:cs="Times New Roman"/>
        </w:rPr>
        <w:t>y compris entr</w:t>
      </w:r>
      <w:r w:rsidR="007C1CA3" w:rsidRPr="00605A74">
        <w:rPr>
          <w:rFonts w:ascii="Times New Roman" w:hAnsi="Times New Roman" w:cs="Times New Roman"/>
        </w:rPr>
        <w:t xml:space="preserve">e autres, selon les besoins : </w:t>
      </w:r>
    </w:p>
    <w:p w14:paraId="76CEA321" w14:textId="279E130E" w:rsidR="007C1CA3" w:rsidRDefault="004D6249"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Le</w:t>
      </w:r>
      <w:r w:rsidR="00200D76" w:rsidRPr="007C1CA3">
        <w:rPr>
          <w:rFonts w:ascii="Times New Roman" w:hAnsi="Times New Roman" w:cs="Times New Roman"/>
        </w:rPr>
        <w:t xml:space="preserve"> chiffrement des d</w:t>
      </w:r>
      <w:r w:rsidR="007C1CA3">
        <w:rPr>
          <w:rFonts w:ascii="Times New Roman" w:hAnsi="Times New Roman" w:cs="Times New Roman"/>
        </w:rPr>
        <w:t>onnées à caractère personnel</w:t>
      </w:r>
      <w:r w:rsidR="00605A74">
        <w:rPr>
          <w:rFonts w:ascii="Times New Roman" w:hAnsi="Times New Roman" w:cs="Times New Roman"/>
        </w:rPr>
        <w:t xml:space="preserve"> </w:t>
      </w:r>
      <w:r w:rsidR="007C1CA3">
        <w:rPr>
          <w:rFonts w:ascii="Times New Roman" w:hAnsi="Times New Roman" w:cs="Times New Roman"/>
        </w:rPr>
        <w:t>;</w:t>
      </w:r>
    </w:p>
    <w:p w14:paraId="7055255E"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garantir la confidentialité, l'intégrité, la disponibilité et la résilience constantes des systèmes e</w:t>
      </w:r>
      <w:r w:rsidR="007C1CA3">
        <w:rPr>
          <w:rFonts w:ascii="Times New Roman" w:hAnsi="Times New Roman" w:cs="Times New Roman"/>
        </w:rPr>
        <w:t>t des services de traitement</w:t>
      </w:r>
      <w:r>
        <w:rPr>
          <w:rFonts w:ascii="Times New Roman" w:hAnsi="Times New Roman" w:cs="Times New Roman"/>
        </w:rPr>
        <w:t xml:space="preserve"> </w:t>
      </w:r>
      <w:r w:rsidR="007C1CA3">
        <w:rPr>
          <w:rFonts w:ascii="Times New Roman" w:hAnsi="Times New Roman" w:cs="Times New Roman"/>
        </w:rPr>
        <w:t xml:space="preserve">; </w:t>
      </w:r>
    </w:p>
    <w:p w14:paraId="0D877512"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D</w:t>
      </w:r>
      <w:r w:rsidR="00200D76" w:rsidRPr="007C1CA3">
        <w:rPr>
          <w:rFonts w:ascii="Times New Roman" w:hAnsi="Times New Roman" w:cs="Times New Roman"/>
        </w:rPr>
        <w:t>es moyens permettant de rétablir la disponibilité des données à caractère personnel et l'accès à celles-ci dans des délais appropriés en cas d'in</w:t>
      </w:r>
      <w:r w:rsidR="007C1CA3">
        <w:rPr>
          <w:rFonts w:ascii="Times New Roman" w:hAnsi="Times New Roman" w:cs="Times New Roman"/>
        </w:rPr>
        <w:t>cident physique ou technique</w:t>
      </w:r>
      <w:r>
        <w:rPr>
          <w:rFonts w:ascii="Times New Roman" w:hAnsi="Times New Roman" w:cs="Times New Roman"/>
        </w:rPr>
        <w:t xml:space="preserve"> </w:t>
      </w:r>
      <w:r w:rsidR="007C1CA3">
        <w:rPr>
          <w:rFonts w:ascii="Times New Roman" w:hAnsi="Times New Roman" w:cs="Times New Roman"/>
        </w:rPr>
        <w:t xml:space="preserve">; </w:t>
      </w:r>
    </w:p>
    <w:p w14:paraId="20A2F900" w14:textId="77777777" w:rsidR="007C1CA3" w:rsidRDefault="00605A74" w:rsidP="008E7846">
      <w:pPr>
        <w:pStyle w:val="Paragraphedeliste"/>
        <w:numPr>
          <w:ilvl w:val="0"/>
          <w:numId w:val="10"/>
        </w:numPr>
        <w:spacing w:after="0" w:line="360" w:lineRule="auto"/>
        <w:jc w:val="both"/>
        <w:rPr>
          <w:rFonts w:ascii="Times New Roman" w:hAnsi="Times New Roman" w:cs="Times New Roman"/>
        </w:rPr>
      </w:pPr>
      <w:r>
        <w:rPr>
          <w:rFonts w:ascii="Times New Roman" w:hAnsi="Times New Roman" w:cs="Times New Roman"/>
        </w:rPr>
        <w:t>U</w:t>
      </w:r>
      <w:r w:rsidR="00200D76" w:rsidRPr="007C1CA3">
        <w:rPr>
          <w:rFonts w:ascii="Times New Roman" w:hAnsi="Times New Roman" w:cs="Times New Roman"/>
        </w:rPr>
        <w:t xml:space="preserve">ne procédure visant à tester, à analyser et à évaluer régulièrement l'efficacité des mesures techniques et organisationnelles pour assurer la sécurité du traitement. </w:t>
      </w:r>
    </w:p>
    <w:p w14:paraId="27373717" w14:textId="77777777" w:rsidR="00605A74" w:rsidRDefault="00605A74" w:rsidP="00605A74">
      <w:pPr>
        <w:pStyle w:val="Paragraphedeliste"/>
        <w:spacing w:after="0" w:line="360" w:lineRule="auto"/>
        <w:jc w:val="both"/>
        <w:rPr>
          <w:rFonts w:ascii="Times New Roman" w:hAnsi="Times New Roman" w:cs="Times New Roman"/>
        </w:rPr>
      </w:pPr>
    </w:p>
    <w:p w14:paraId="0C4928C7" w14:textId="77777777" w:rsidR="007C1CA3" w:rsidRPr="00605A74" w:rsidRDefault="00200D76" w:rsidP="00C8762A">
      <w:pPr>
        <w:pStyle w:val="Paragraphedeliste"/>
        <w:numPr>
          <w:ilvl w:val="0"/>
          <w:numId w:val="13"/>
        </w:numPr>
        <w:spacing w:after="0" w:line="360" w:lineRule="auto"/>
        <w:ind w:left="1208" w:hanging="357"/>
        <w:jc w:val="both"/>
        <w:rPr>
          <w:rFonts w:ascii="Times New Roman" w:hAnsi="Times New Roman" w:cs="Times New Roman"/>
          <w:b/>
        </w:rPr>
      </w:pPr>
      <w:r w:rsidRPr="00605A74">
        <w:rPr>
          <w:rFonts w:ascii="Times New Roman" w:hAnsi="Times New Roman" w:cs="Times New Roman"/>
        </w:rPr>
        <w:t xml:space="preserve"> </w:t>
      </w:r>
      <w:r w:rsidRPr="00605A74">
        <w:rPr>
          <w:rFonts w:ascii="Times New Roman" w:hAnsi="Times New Roman" w:cs="Times New Roman"/>
          <w:b/>
        </w:rPr>
        <w:t xml:space="preserve">Documentation </w:t>
      </w:r>
    </w:p>
    <w:p w14:paraId="6DAE0F57" w14:textId="77777777"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498F6D86" w14:textId="77777777" w:rsidR="008E7846" w:rsidRDefault="008E7846" w:rsidP="008E7846">
      <w:pPr>
        <w:spacing w:after="0" w:line="360" w:lineRule="auto"/>
        <w:jc w:val="both"/>
        <w:rPr>
          <w:rFonts w:ascii="Times New Roman" w:hAnsi="Times New Roman" w:cs="Times New Roman"/>
        </w:rPr>
      </w:pPr>
    </w:p>
    <w:p w14:paraId="1E697D55" w14:textId="77777777" w:rsidR="00C8762A" w:rsidRPr="00C8762A" w:rsidRDefault="00C8762A" w:rsidP="00C8762A">
      <w:pPr>
        <w:spacing w:after="0" w:line="360" w:lineRule="auto"/>
        <w:ind w:left="567"/>
        <w:jc w:val="both"/>
        <w:rPr>
          <w:rFonts w:ascii="Times New Roman" w:hAnsi="Times New Roman" w:cs="Times New Roman"/>
          <w:b/>
          <w:color w:val="0070C0"/>
        </w:rPr>
      </w:pPr>
      <w:r w:rsidRPr="00C8762A">
        <w:rPr>
          <w:rFonts w:ascii="Times New Roman" w:hAnsi="Times New Roman" w:cs="Times New Roman"/>
          <w:b/>
          <w:color w:val="0070C0"/>
        </w:rPr>
        <w:t>IV</w:t>
      </w:r>
      <w:r w:rsidR="00200D76" w:rsidRPr="00C8762A">
        <w:rPr>
          <w:rFonts w:ascii="Times New Roman" w:hAnsi="Times New Roman" w:cs="Times New Roman"/>
          <w:b/>
          <w:color w:val="0070C0"/>
        </w:rPr>
        <w:t xml:space="preserve">. Obligations du responsable de traitement vis-à-vis du sous-traitant </w:t>
      </w:r>
    </w:p>
    <w:p w14:paraId="4FF9DC93" w14:textId="77777777" w:rsidR="00100A49" w:rsidRDefault="00100A49" w:rsidP="008E7846">
      <w:pPr>
        <w:spacing w:after="0" w:line="360" w:lineRule="auto"/>
        <w:jc w:val="both"/>
        <w:rPr>
          <w:rFonts w:ascii="Times New Roman" w:hAnsi="Times New Roman" w:cs="Times New Roman"/>
        </w:rPr>
      </w:pPr>
    </w:p>
    <w:p w14:paraId="3F8FE42B" w14:textId="77777777" w:rsidR="008E7846" w:rsidRDefault="00200D76" w:rsidP="008E7846">
      <w:pPr>
        <w:spacing w:after="0" w:line="360" w:lineRule="auto"/>
        <w:jc w:val="both"/>
        <w:rPr>
          <w:rFonts w:ascii="Times New Roman" w:hAnsi="Times New Roman" w:cs="Times New Roman"/>
        </w:rPr>
      </w:pPr>
      <w:r w:rsidRPr="007C1CA3">
        <w:rPr>
          <w:rFonts w:ascii="Times New Roman" w:hAnsi="Times New Roman" w:cs="Times New Roman"/>
        </w:rPr>
        <w:t xml:space="preserve">Le responsable de traitement s’engage à : </w:t>
      </w:r>
    </w:p>
    <w:p w14:paraId="0E312DA0" w14:textId="77777777"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F</w:t>
      </w:r>
      <w:r w:rsidR="00200D76" w:rsidRPr="00605A74">
        <w:rPr>
          <w:rFonts w:ascii="Times New Roman" w:hAnsi="Times New Roman" w:cs="Times New Roman"/>
        </w:rPr>
        <w:t>ournir au sous-trait</w:t>
      </w:r>
      <w:r w:rsidR="00C8762A">
        <w:rPr>
          <w:rFonts w:ascii="Times New Roman" w:hAnsi="Times New Roman" w:cs="Times New Roman"/>
        </w:rPr>
        <w:t>ant les données visées au point I du présent acc</w:t>
      </w:r>
      <w:bookmarkStart w:id="0" w:name="_GoBack"/>
      <w:bookmarkEnd w:id="0"/>
      <w:r w:rsidR="00C8762A">
        <w:rPr>
          <w:rFonts w:ascii="Times New Roman" w:hAnsi="Times New Roman" w:cs="Times New Roman"/>
        </w:rPr>
        <w:t>ord</w:t>
      </w:r>
      <w:r w:rsidR="00841C8F">
        <w:rPr>
          <w:rFonts w:ascii="Times New Roman" w:hAnsi="Times New Roman" w:cs="Times New Roman"/>
        </w:rPr>
        <w:t xml:space="preserve"> </w:t>
      </w:r>
      <w:r>
        <w:rPr>
          <w:rFonts w:ascii="Times New Roman" w:hAnsi="Times New Roman" w:cs="Times New Roman"/>
        </w:rPr>
        <w:t>;</w:t>
      </w:r>
    </w:p>
    <w:p w14:paraId="0FB00B1A" w14:textId="77777777"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lastRenderedPageBreak/>
        <w:t>D</w:t>
      </w:r>
      <w:r w:rsidR="00200D76" w:rsidRPr="00605A74">
        <w:rPr>
          <w:rFonts w:ascii="Times New Roman" w:hAnsi="Times New Roman" w:cs="Times New Roman"/>
        </w:rPr>
        <w:t>ocumenter par écrit toute instruction concernant le traitement des données par le sous</w:t>
      </w:r>
      <w:r w:rsidR="005A3917">
        <w:rPr>
          <w:rFonts w:ascii="Times New Roman" w:hAnsi="Times New Roman" w:cs="Times New Roman"/>
        </w:rPr>
        <w:t>-</w:t>
      </w:r>
      <w:r w:rsidR="00200D76" w:rsidRPr="00605A74">
        <w:rPr>
          <w:rFonts w:ascii="Times New Roman" w:hAnsi="Times New Roman" w:cs="Times New Roman"/>
        </w:rPr>
        <w:t>traitant</w:t>
      </w:r>
      <w:r>
        <w:rPr>
          <w:rFonts w:ascii="Times New Roman" w:hAnsi="Times New Roman" w:cs="Times New Roman"/>
        </w:rPr>
        <w:t> ;</w:t>
      </w:r>
    </w:p>
    <w:p w14:paraId="6FA68BDB" w14:textId="77777777" w:rsidR="008E7846" w:rsidRPr="00605A74"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V</w:t>
      </w:r>
      <w:r w:rsidR="00200D76" w:rsidRPr="00605A74">
        <w:rPr>
          <w:rFonts w:ascii="Times New Roman" w:hAnsi="Times New Roman" w:cs="Times New Roman"/>
        </w:rPr>
        <w:t>eiller, au préalable et pendant toute la durée du traitement, au respect des obligations prévues par le règlement européen sur la protection des données de la part du sous-traitant</w:t>
      </w:r>
      <w:r>
        <w:rPr>
          <w:rFonts w:ascii="Times New Roman" w:hAnsi="Times New Roman" w:cs="Times New Roman"/>
        </w:rPr>
        <w:t> ;</w:t>
      </w:r>
    </w:p>
    <w:p w14:paraId="63503F3A" w14:textId="77777777" w:rsidR="00103D0D" w:rsidRDefault="00605A74" w:rsidP="00605A74">
      <w:pPr>
        <w:pStyle w:val="Paragraphedeliste"/>
        <w:numPr>
          <w:ilvl w:val="0"/>
          <w:numId w:val="15"/>
        </w:numPr>
        <w:spacing w:after="0" w:line="360" w:lineRule="auto"/>
        <w:jc w:val="both"/>
        <w:rPr>
          <w:rFonts w:ascii="Times New Roman" w:hAnsi="Times New Roman" w:cs="Times New Roman"/>
        </w:rPr>
      </w:pPr>
      <w:r>
        <w:rPr>
          <w:rFonts w:ascii="Times New Roman" w:hAnsi="Times New Roman" w:cs="Times New Roman"/>
        </w:rPr>
        <w:t>S</w:t>
      </w:r>
      <w:r w:rsidR="00200D76" w:rsidRPr="00605A74">
        <w:rPr>
          <w:rFonts w:ascii="Times New Roman" w:hAnsi="Times New Roman" w:cs="Times New Roman"/>
        </w:rPr>
        <w:t>uperviser le traitement, y compris réaliser les audits et les inspections auprès du sous</w:t>
      </w:r>
      <w:r w:rsidR="005A3917">
        <w:rPr>
          <w:rFonts w:ascii="Times New Roman" w:hAnsi="Times New Roman" w:cs="Times New Roman"/>
        </w:rPr>
        <w:t>-</w:t>
      </w:r>
      <w:r w:rsidR="00200D76" w:rsidRPr="00605A74">
        <w:rPr>
          <w:rFonts w:ascii="Times New Roman" w:hAnsi="Times New Roman" w:cs="Times New Roman"/>
        </w:rPr>
        <w:t>traitant</w:t>
      </w:r>
      <w:r w:rsidRPr="00605A74">
        <w:rPr>
          <w:rFonts w:ascii="Times New Roman" w:hAnsi="Times New Roman" w:cs="Times New Roman"/>
        </w:rPr>
        <w:t>.</w:t>
      </w:r>
      <w:r>
        <w:rPr>
          <w:rFonts w:ascii="Times New Roman" w:hAnsi="Times New Roman" w:cs="Times New Roman"/>
        </w:rPr>
        <w:t xml:space="preserve"> </w:t>
      </w:r>
    </w:p>
    <w:p w14:paraId="189678DA" w14:textId="77777777" w:rsidR="00605A74" w:rsidRDefault="00605A74" w:rsidP="00605A74">
      <w:pPr>
        <w:spacing w:after="0" w:line="360" w:lineRule="auto"/>
        <w:jc w:val="both"/>
        <w:rPr>
          <w:rFonts w:ascii="Times New Roman" w:hAnsi="Times New Roman" w:cs="Times New Roman"/>
        </w:rPr>
      </w:pPr>
    </w:p>
    <w:p w14:paraId="7E790385" w14:textId="77777777" w:rsidR="00395868" w:rsidRDefault="00395868" w:rsidP="00605A74">
      <w:pPr>
        <w:spacing w:after="0" w:line="360" w:lineRule="auto"/>
        <w:jc w:val="both"/>
        <w:rPr>
          <w:rFonts w:ascii="Times New Roman" w:hAnsi="Times New Roman" w:cs="Times New Roman"/>
        </w:rPr>
      </w:pPr>
    </w:p>
    <w:p w14:paraId="251541DB" w14:textId="2B47D9BD" w:rsidR="00605A74" w:rsidRDefault="00605A74" w:rsidP="00605A74">
      <w:pPr>
        <w:spacing w:after="0" w:line="360" w:lineRule="auto"/>
        <w:jc w:val="both"/>
        <w:rPr>
          <w:rFonts w:ascii="Times New Roman" w:hAnsi="Times New Roman" w:cs="Times New Roman"/>
        </w:rPr>
      </w:pPr>
      <w:r>
        <w:rPr>
          <w:rFonts w:ascii="Times New Roman" w:hAnsi="Times New Roman" w:cs="Times New Roman"/>
        </w:rPr>
        <w:t xml:space="preserve">Fait à Paris, le </w:t>
      </w:r>
    </w:p>
    <w:p w14:paraId="3B8C26C1" w14:textId="098FFD0A" w:rsidR="00100A49" w:rsidRDefault="00100A49" w:rsidP="00605A74">
      <w:pPr>
        <w:spacing w:after="0" w:line="360" w:lineRule="auto"/>
        <w:jc w:val="both"/>
        <w:rPr>
          <w:rFonts w:ascii="Times New Roman" w:hAnsi="Times New Roman" w:cs="Times New Roman"/>
        </w:rPr>
      </w:pPr>
    </w:p>
    <w:p w14:paraId="0AB79CCC" w14:textId="7BE20E25" w:rsidR="00605A74" w:rsidRDefault="00395868" w:rsidP="00605A74">
      <w:pPr>
        <w:spacing w:after="0" w:line="360" w:lineRule="auto"/>
        <w:jc w:val="both"/>
        <w:rPr>
          <w:rFonts w:ascii="Times New Roman" w:hAnsi="Times New Roman" w:cs="Times New Roman"/>
        </w:rPr>
      </w:pPr>
      <w:r w:rsidRPr="00605A74">
        <w:rPr>
          <w:rFonts w:ascii="Times New Roman" w:hAnsi="Times New Roman" w:cs="Times New Roman"/>
          <w:noProof/>
          <w:lang w:eastAsia="fr-FR"/>
        </w:rPr>
        <mc:AlternateContent>
          <mc:Choice Requires="wps">
            <w:drawing>
              <wp:anchor distT="45720" distB="45720" distL="114300" distR="114300" simplePos="0" relativeHeight="251661312" behindDoc="0" locked="0" layoutInCell="1" allowOverlap="1" wp14:anchorId="235E8A72" wp14:editId="70B90DF1">
                <wp:simplePos x="0" y="0"/>
                <wp:positionH relativeFrom="margin">
                  <wp:posOffset>3381375</wp:posOffset>
                </wp:positionH>
                <wp:positionV relativeFrom="paragraph">
                  <wp:posOffset>13970</wp:posOffset>
                </wp:positionV>
                <wp:extent cx="2990850" cy="114300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14:paraId="02085E47" w14:textId="77777777"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14:paraId="16158C1B" w14:textId="77777777" w:rsidR="00605A74" w:rsidRDefault="00605A74" w:rsidP="00605A74">
                            <w:pPr>
                              <w:spacing w:after="0" w:line="240" w:lineRule="auto"/>
                              <w:rPr>
                                <w:rFonts w:ascii="Times New Roman" w:hAnsi="Times New Roman" w:cs="Times New Roman"/>
                              </w:rPr>
                            </w:pPr>
                          </w:p>
                          <w:p w14:paraId="53ACB822" w14:textId="77777777" w:rsidR="00605A74" w:rsidRDefault="00605A74" w:rsidP="00605A74">
                            <w:pPr>
                              <w:spacing w:after="0" w:line="240" w:lineRule="auto"/>
                              <w:jc w:val="center"/>
                              <w:rPr>
                                <w:rFonts w:ascii="Times New Roman" w:hAnsi="Times New Roman" w:cs="Times New Roman"/>
                              </w:rPr>
                            </w:pPr>
                          </w:p>
                          <w:p w14:paraId="2420D668" w14:textId="77777777" w:rsidR="00605A74" w:rsidRDefault="00605A74" w:rsidP="00605A74">
                            <w:pPr>
                              <w:spacing w:after="0" w:line="240" w:lineRule="auto"/>
                              <w:jc w:val="center"/>
                              <w:rPr>
                                <w:rFonts w:ascii="Times New Roman" w:hAnsi="Times New Roman" w:cs="Times New Roman"/>
                              </w:rPr>
                            </w:pPr>
                          </w:p>
                          <w:p w14:paraId="1ACE1665" w14:textId="77777777" w:rsidR="00605A74" w:rsidRPr="00841C8F" w:rsidRDefault="00605A74" w:rsidP="00605A74">
                            <w:pPr>
                              <w:spacing w:after="0" w:line="240" w:lineRule="auto"/>
                              <w:jc w:val="center"/>
                              <w:rPr>
                                <w:rFonts w:ascii="Times New Roman" w:hAnsi="Times New Roman" w:cs="Times New Roman"/>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5E8A72" id="_x0000_t202" coordsize="21600,21600" o:spt="202" path="m,l,21600r21600,l21600,xe">
                <v:stroke joinstyle="miter"/>
                <v:path gradientshapeok="t" o:connecttype="rect"/>
              </v:shapetype>
              <v:shape id="Zone de texte 2" o:spid="_x0000_s1027" type="#_x0000_t202" style="position:absolute;left:0;text-align:left;margin-left:266.25pt;margin-top:1.1pt;width:235.5pt;height:90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" stroked="f">
                <v:textbox>
                  <w:txbxContent>
                    <w:p w14:paraId="02085E47" w14:textId="77777777" w:rsidR="00605A74"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w:t>
                      </w:r>
                      <w:r>
                        <w:rPr>
                          <w:rFonts w:ascii="Times New Roman" w:hAnsi="Times New Roman" w:cs="Times New Roman"/>
                        </w:rPr>
                        <w:t>représentant de l’entreprise sous-traitante</w:t>
                      </w:r>
                    </w:p>
                    <w:p w14:paraId="16158C1B" w14:textId="77777777" w:rsidR="00605A74" w:rsidRDefault="00605A74" w:rsidP="00605A74">
                      <w:pPr>
                        <w:spacing w:after="0" w:line="240" w:lineRule="auto"/>
                        <w:rPr>
                          <w:rFonts w:ascii="Times New Roman" w:hAnsi="Times New Roman" w:cs="Times New Roman"/>
                        </w:rPr>
                      </w:pPr>
                    </w:p>
                    <w:p w14:paraId="53ACB822" w14:textId="77777777" w:rsidR="00605A74" w:rsidRDefault="00605A74" w:rsidP="00605A74">
                      <w:pPr>
                        <w:spacing w:after="0" w:line="240" w:lineRule="auto"/>
                        <w:jc w:val="center"/>
                        <w:rPr>
                          <w:rFonts w:ascii="Times New Roman" w:hAnsi="Times New Roman" w:cs="Times New Roman"/>
                        </w:rPr>
                      </w:pPr>
                    </w:p>
                    <w:p w14:paraId="2420D668" w14:textId="77777777" w:rsidR="00605A74" w:rsidRDefault="00605A74" w:rsidP="00605A74">
                      <w:pPr>
                        <w:spacing w:after="0" w:line="240" w:lineRule="auto"/>
                        <w:jc w:val="center"/>
                        <w:rPr>
                          <w:rFonts w:ascii="Times New Roman" w:hAnsi="Times New Roman" w:cs="Times New Roman"/>
                        </w:rPr>
                      </w:pPr>
                    </w:p>
                    <w:p w14:paraId="1ACE1665" w14:textId="77777777" w:rsidR="00605A74" w:rsidRPr="00841C8F" w:rsidRDefault="00605A74" w:rsidP="00605A74">
                      <w:pPr>
                        <w:spacing w:after="0" w:line="240" w:lineRule="auto"/>
                        <w:jc w:val="center"/>
                        <w:rPr>
                          <w:rFonts w:ascii="Times New Roman" w:hAnsi="Times New Roman" w:cs="Times New Roman"/>
                          <w:i/>
                        </w:rPr>
                      </w:pPr>
                    </w:p>
                  </w:txbxContent>
                </v:textbox>
                <w10:wrap type="square" anchorx="margin"/>
              </v:shape>
            </w:pict>
          </mc:Fallback>
        </mc:AlternateContent>
      </w:r>
    </w:p>
    <w:p w14:paraId="4106FA0D" w14:textId="77777777" w:rsidR="00605A74" w:rsidRPr="00605A74" w:rsidRDefault="00605A74" w:rsidP="00605A74">
      <w:pPr>
        <w:spacing w:after="0" w:line="360" w:lineRule="auto"/>
        <w:jc w:val="both"/>
        <w:rPr>
          <w:rFonts w:ascii="Times New Roman" w:hAnsi="Times New Roman" w:cs="Times New Roman"/>
        </w:rPr>
      </w:pPr>
      <w:r w:rsidRPr="00605A74">
        <w:rPr>
          <w:rFonts w:ascii="Times New Roman" w:hAnsi="Times New Roman" w:cs="Times New Roman"/>
          <w:noProof/>
          <w:lang w:eastAsia="fr-FR"/>
        </w:rPr>
        <mc:AlternateContent>
          <mc:Choice Requires="wps">
            <w:drawing>
              <wp:anchor distT="45720" distB="45720" distL="114300" distR="114300" simplePos="0" relativeHeight="251659264" behindDoc="1" locked="0" layoutInCell="1" allowOverlap="1" wp14:anchorId="694B4D4C" wp14:editId="08E1516D">
                <wp:simplePos x="0" y="0"/>
                <wp:positionH relativeFrom="margin">
                  <wp:posOffset>-304800</wp:posOffset>
                </wp:positionH>
                <wp:positionV relativeFrom="paragraph">
                  <wp:posOffset>-214630</wp:posOffset>
                </wp:positionV>
                <wp:extent cx="2990850" cy="1143000"/>
                <wp:effectExtent l="0" t="0" r="0" b="0"/>
                <wp:wrapTight wrapText="bothSides">
                  <wp:wrapPolygon edited="0">
                    <wp:start x="0" y="0"/>
                    <wp:lineTo x="0" y="21240"/>
                    <wp:lineTo x="21462" y="21240"/>
                    <wp:lineTo x="21462"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43000"/>
                        </a:xfrm>
                        <a:prstGeom prst="rect">
                          <a:avLst/>
                        </a:prstGeom>
                        <a:solidFill>
                          <a:srgbClr val="FFFFFF"/>
                        </a:solidFill>
                        <a:ln w="9525">
                          <a:noFill/>
                          <a:miter lim="800000"/>
                          <a:headEnd/>
                          <a:tailEnd/>
                        </a:ln>
                      </wps:spPr>
                      <wps:txbx>
                        <w:txbxContent>
                          <w:p w14:paraId="34C1879C" w14:textId="77777777" w:rsidR="00100A49"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100A49">
                              <w:rPr>
                                <w:rFonts w:ascii="Times New Roman" w:hAnsi="Times New Roman" w:cs="Times New Roman"/>
                              </w:rPr>
                              <w:t>l’Université Sorbonne Nouvelle</w:t>
                            </w:r>
                          </w:p>
                          <w:p w14:paraId="7F7C38EB" w14:textId="77777777" w:rsidR="00100A49" w:rsidRDefault="00100A49" w:rsidP="00605A74">
                            <w:pPr>
                              <w:spacing w:after="0" w:line="240" w:lineRule="auto"/>
                              <w:jc w:val="both"/>
                              <w:rPr>
                                <w:rFonts w:ascii="Times New Roman" w:hAnsi="Times New Roman" w:cs="Times New Roman"/>
                              </w:rPr>
                            </w:pPr>
                          </w:p>
                          <w:p w14:paraId="5BA099FD" w14:textId="77777777" w:rsidR="00100A49" w:rsidRDefault="00100A49" w:rsidP="00605A74">
                            <w:pPr>
                              <w:spacing w:after="0" w:line="240" w:lineRule="auto"/>
                              <w:jc w:val="both"/>
                              <w:rPr>
                                <w:rFonts w:ascii="Times New Roman" w:hAnsi="Times New Roman" w:cs="Times New Roman"/>
                              </w:rPr>
                            </w:pPr>
                          </w:p>
                          <w:p w14:paraId="3B405A40" w14:textId="77777777" w:rsidR="00100A49" w:rsidRDefault="00100A49" w:rsidP="00605A74">
                            <w:pPr>
                              <w:spacing w:after="0" w:line="240" w:lineRule="auto"/>
                              <w:jc w:val="both"/>
                              <w:rPr>
                                <w:rFonts w:ascii="Times New Roman" w:hAnsi="Times New Roman" w:cs="Times New Roman"/>
                              </w:rPr>
                            </w:pPr>
                            <w:r>
                              <w:rPr>
                                <w:rFonts w:ascii="Times New Roman" w:hAnsi="Times New Roman" w:cs="Times New Roman"/>
                              </w:rPr>
                              <w:t>Daniel Mouchard-Zay</w:t>
                            </w:r>
                          </w:p>
                          <w:p w14:paraId="2ED30CD6" w14:textId="55C9974E" w:rsidR="00605A74" w:rsidRDefault="00100A49" w:rsidP="00605A74">
                            <w:pPr>
                              <w:spacing w:after="0" w:line="240" w:lineRule="auto"/>
                              <w:jc w:val="both"/>
                              <w:rPr>
                                <w:rFonts w:ascii="Times New Roman" w:hAnsi="Times New Roman" w:cs="Times New Roman"/>
                              </w:rPr>
                            </w:pPr>
                            <w:r>
                              <w:rPr>
                                <w:rFonts w:ascii="Times New Roman" w:hAnsi="Times New Roman" w:cs="Times New Roman"/>
                              </w:rPr>
                              <w:t>Président de l’université</w:t>
                            </w:r>
                          </w:p>
                          <w:p w14:paraId="71A0416F" w14:textId="77777777" w:rsidR="00605A74" w:rsidRDefault="00605A74" w:rsidP="00605A74">
                            <w:pPr>
                              <w:spacing w:after="0" w:line="240" w:lineRule="auto"/>
                              <w:rPr>
                                <w:rFonts w:ascii="Times New Roman" w:hAnsi="Times New Roman" w:cs="Times New Roman"/>
                              </w:rPr>
                            </w:pPr>
                          </w:p>
                          <w:p w14:paraId="2BFB3B68" w14:textId="77777777" w:rsidR="00605A74" w:rsidRDefault="00605A74" w:rsidP="00605A74">
                            <w:pPr>
                              <w:spacing w:after="0" w:line="240" w:lineRule="auto"/>
                              <w:jc w:val="center"/>
                              <w:rPr>
                                <w:rFonts w:ascii="Times New Roman" w:hAnsi="Times New Roman" w:cs="Times New Roman"/>
                              </w:rPr>
                            </w:pPr>
                          </w:p>
                          <w:p w14:paraId="6022D6D3" w14:textId="77777777" w:rsidR="00605A74" w:rsidRDefault="00605A74" w:rsidP="00605A74">
                            <w:pPr>
                              <w:spacing w:after="0" w:line="240" w:lineRule="auto"/>
                              <w:jc w:val="center"/>
                              <w:rPr>
                                <w:rFonts w:ascii="Times New Roman" w:hAnsi="Times New Roman" w:cs="Times New Roman"/>
                              </w:rPr>
                            </w:pPr>
                          </w:p>
                          <w:p w14:paraId="339858E2" w14:textId="77777777" w:rsidR="00605A74" w:rsidRDefault="00605A74" w:rsidP="00605A74">
                            <w:pPr>
                              <w:spacing w:after="0" w:line="240" w:lineRule="auto"/>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B4D4C" id="_x0000_s1028" type="#_x0000_t202" style="position:absolute;left:0;text-align:left;margin-left:-24pt;margin-top:-16.9pt;width:235.5pt;height:90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" stroked="f">
                <v:textbox>
                  <w:txbxContent>
                    <w:p w14:paraId="34C1879C" w14:textId="77777777" w:rsidR="00100A49" w:rsidRDefault="00605A74" w:rsidP="00605A74">
                      <w:pPr>
                        <w:spacing w:after="0" w:line="240" w:lineRule="auto"/>
                        <w:jc w:val="both"/>
                        <w:rPr>
                          <w:rFonts w:ascii="Times New Roman" w:hAnsi="Times New Roman" w:cs="Times New Roman"/>
                        </w:rPr>
                      </w:pPr>
                      <w:r w:rsidRPr="00605A74">
                        <w:rPr>
                          <w:rFonts w:ascii="Times New Roman" w:hAnsi="Times New Roman" w:cs="Times New Roman"/>
                        </w:rPr>
                        <w:t xml:space="preserve">Signature du responsable de traitement de </w:t>
                      </w:r>
                      <w:r w:rsidR="00100A49">
                        <w:rPr>
                          <w:rFonts w:ascii="Times New Roman" w:hAnsi="Times New Roman" w:cs="Times New Roman"/>
                        </w:rPr>
                        <w:t>l’Université Sorbonne Nouvelle</w:t>
                      </w:r>
                    </w:p>
                    <w:p w14:paraId="7F7C38EB" w14:textId="77777777" w:rsidR="00100A49" w:rsidRDefault="00100A49" w:rsidP="00605A74">
                      <w:pPr>
                        <w:spacing w:after="0" w:line="240" w:lineRule="auto"/>
                        <w:jc w:val="both"/>
                        <w:rPr>
                          <w:rFonts w:ascii="Times New Roman" w:hAnsi="Times New Roman" w:cs="Times New Roman"/>
                        </w:rPr>
                      </w:pPr>
                    </w:p>
                    <w:p w14:paraId="5BA099FD" w14:textId="77777777" w:rsidR="00100A49" w:rsidRDefault="00100A49" w:rsidP="00605A74">
                      <w:pPr>
                        <w:spacing w:after="0" w:line="240" w:lineRule="auto"/>
                        <w:jc w:val="both"/>
                        <w:rPr>
                          <w:rFonts w:ascii="Times New Roman" w:hAnsi="Times New Roman" w:cs="Times New Roman"/>
                        </w:rPr>
                      </w:pPr>
                    </w:p>
                    <w:p w14:paraId="3B405A40" w14:textId="77777777" w:rsidR="00100A49" w:rsidRDefault="00100A49" w:rsidP="00605A74">
                      <w:pPr>
                        <w:spacing w:after="0" w:line="240" w:lineRule="auto"/>
                        <w:jc w:val="both"/>
                        <w:rPr>
                          <w:rFonts w:ascii="Times New Roman" w:hAnsi="Times New Roman" w:cs="Times New Roman"/>
                        </w:rPr>
                      </w:pPr>
                      <w:r>
                        <w:rPr>
                          <w:rFonts w:ascii="Times New Roman" w:hAnsi="Times New Roman" w:cs="Times New Roman"/>
                        </w:rPr>
                        <w:t>Daniel Mouchard-Zay</w:t>
                      </w:r>
                    </w:p>
                    <w:p w14:paraId="2ED30CD6" w14:textId="55C9974E" w:rsidR="00605A74" w:rsidRDefault="00100A49" w:rsidP="00605A74">
                      <w:pPr>
                        <w:spacing w:after="0" w:line="240" w:lineRule="auto"/>
                        <w:jc w:val="both"/>
                        <w:rPr>
                          <w:rFonts w:ascii="Times New Roman" w:hAnsi="Times New Roman" w:cs="Times New Roman"/>
                        </w:rPr>
                      </w:pPr>
                      <w:r>
                        <w:rPr>
                          <w:rFonts w:ascii="Times New Roman" w:hAnsi="Times New Roman" w:cs="Times New Roman"/>
                        </w:rPr>
                        <w:t>Président de l’université</w:t>
                      </w:r>
                    </w:p>
                    <w:p w14:paraId="71A0416F" w14:textId="77777777" w:rsidR="00605A74" w:rsidRDefault="00605A74" w:rsidP="00605A74">
                      <w:pPr>
                        <w:spacing w:after="0" w:line="240" w:lineRule="auto"/>
                        <w:rPr>
                          <w:rFonts w:ascii="Times New Roman" w:hAnsi="Times New Roman" w:cs="Times New Roman"/>
                        </w:rPr>
                      </w:pPr>
                    </w:p>
                    <w:p w14:paraId="2BFB3B68" w14:textId="77777777" w:rsidR="00605A74" w:rsidRDefault="00605A74" w:rsidP="00605A74">
                      <w:pPr>
                        <w:spacing w:after="0" w:line="240" w:lineRule="auto"/>
                        <w:jc w:val="center"/>
                        <w:rPr>
                          <w:rFonts w:ascii="Times New Roman" w:hAnsi="Times New Roman" w:cs="Times New Roman"/>
                        </w:rPr>
                      </w:pPr>
                    </w:p>
                    <w:p w14:paraId="6022D6D3" w14:textId="77777777" w:rsidR="00605A74" w:rsidRDefault="00605A74" w:rsidP="00605A74">
                      <w:pPr>
                        <w:spacing w:after="0" w:line="240" w:lineRule="auto"/>
                        <w:jc w:val="center"/>
                        <w:rPr>
                          <w:rFonts w:ascii="Times New Roman" w:hAnsi="Times New Roman" w:cs="Times New Roman"/>
                        </w:rPr>
                      </w:pPr>
                    </w:p>
                    <w:p w14:paraId="339858E2" w14:textId="77777777" w:rsidR="00605A74" w:rsidRDefault="00605A74" w:rsidP="00605A74">
                      <w:pPr>
                        <w:spacing w:after="0" w:line="240" w:lineRule="auto"/>
                        <w:jc w:val="center"/>
                        <w:rPr>
                          <w:rFonts w:ascii="Times New Roman" w:hAnsi="Times New Roman" w:cs="Times New Roman"/>
                        </w:rPr>
                      </w:pPr>
                    </w:p>
                  </w:txbxContent>
                </v:textbox>
                <w10:wrap type="tight" anchorx="margin"/>
              </v:shape>
            </w:pict>
          </mc:Fallback>
        </mc:AlternateContent>
      </w:r>
    </w:p>
    <w:sectPr w:rsidR="00605A74" w:rsidRPr="00605A74" w:rsidSect="00605A74">
      <w:type w:val="continuous"/>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349F7" w14:textId="77777777" w:rsidR="00C32ABD" w:rsidRDefault="00C32ABD" w:rsidP="00200D76">
      <w:pPr>
        <w:spacing w:after="0" w:line="240" w:lineRule="auto"/>
      </w:pPr>
      <w:r>
        <w:separator/>
      </w:r>
    </w:p>
  </w:endnote>
  <w:endnote w:type="continuationSeparator" w:id="0">
    <w:p w14:paraId="0D09CB2A" w14:textId="77777777" w:rsidR="00C32ABD" w:rsidRDefault="00C32ABD" w:rsidP="00200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6860"/>
      <w:docPartObj>
        <w:docPartGallery w:val="Page Numbers (Bottom of Page)"/>
        <w:docPartUnique/>
      </w:docPartObj>
    </w:sdtPr>
    <w:sdtEndPr>
      <w:rPr>
        <w:rFonts w:ascii="Times New Roman" w:hAnsi="Times New Roman" w:cs="Times New Roman"/>
        <w:sz w:val="18"/>
        <w:szCs w:val="18"/>
      </w:rPr>
    </w:sdtEndPr>
    <w:sdtContent>
      <w:sdt>
        <w:sdtPr>
          <w:id w:val="-1705238520"/>
          <w:docPartObj>
            <w:docPartGallery w:val="Page Numbers (Top of Page)"/>
            <w:docPartUnique/>
          </w:docPartObj>
        </w:sdtPr>
        <w:sdtEndPr>
          <w:rPr>
            <w:rFonts w:ascii="Times New Roman" w:hAnsi="Times New Roman" w:cs="Times New Roman"/>
            <w:sz w:val="18"/>
            <w:szCs w:val="18"/>
          </w:rPr>
        </w:sdtEndPr>
        <w:sdtContent>
          <w:p w14:paraId="0278F919" w14:textId="694E7582" w:rsidR="00605A74" w:rsidRPr="008070E5" w:rsidRDefault="008070E5" w:rsidP="008070E5">
            <w:pPr>
              <w:pStyle w:val="Pieddepage"/>
              <w:rPr>
                <w:rFonts w:ascii="Times New Roman" w:hAnsi="Times New Roman" w:cs="Times New Roman"/>
                <w:sz w:val="18"/>
                <w:szCs w:val="18"/>
              </w:rPr>
            </w:pPr>
            <w:r w:rsidRPr="008070E5">
              <w:rPr>
                <w:rFonts w:ascii="Times New Roman" w:hAnsi="Times New Roman" w:cs="Times New Roman"/>
                <w:sz w:val="18"/>
                <w:szCs w:val="18"/>
              </w:rPr>
              <w:t xml:space="preserve">Page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PAGE</w:instrText>
            </w:r>
            <w:r w:rsidRPr="008070E5">
              <w:rPr>
                <w:rFonts w:ascii="Times New Roman" w:hAnsi="Times New Roman" w:cs="Times New Roman"/>
                <w:b/>
                <w:bCs/>
                <w:sz w:val="18"/>
                <w:szCs w:val="18"/>
              </w:rPr>
              <w:fldChar w:fldCharType="separate"/>
            </w:r>
            <w:r w:rsidR="00023B29">
              <w:rPr>
                <w:rFonts w:ascii="Times New Roman" w:hAnsi="Times New Roman" w:cs="Times New Roman"/>
                <w:b/>
                <w:bCs/>
                <w:noProof/>
                <w:sz w:val="18"/>
                <w:szCs w:val="18"/>
              </w:rPr>
              <w:t>4</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 xml:space="preserve"> sur </w:t>
            </w:r>
            <w:r w:rsidRPr="008070E5">
              <w:rPr>
                <w:rFonts w:ascii="Times New Roman" w:hAnsi="Times New Roman" w:cs="Times New Roman"/>
                <w:b/>
                <w:bCs/>
                <w:sz w:val="18"/>
                <w:szCs w:val="18"/>
              </w:rPr>
              <w:fldChar w:fldCharType="begin"/>
            </w:r>
            <w:r w:rsidRPr="008070E5">
              <w:rPr>
                <w:rFonts w:ascii="Times New Roman" w:hAnsi="Times New Roman" w:cs="Times New Roman"/>
                <w:b/>
                <w:bCs/>
                <w:sz w:val="18"/>
                <w:szCs w:val="18"/>
              </w:rPr>
              <w:instrText>NUMPAGES</w:instrText>
            </w:r>
            <w:r w:rsidRPr="008070E5">
              <w:rPr>
                <w:rFonts w:ascii="Times New Roman" w:hAnsi="Times New Roman" w:cs="Times New Roman"/>
                <w:b/>
                <w:bCs/>
                <w:sz w:val="18"/>
                <w:szCs w:val="18"/>
              </w:rPr>
              <w:fldChar w:fldCharType="separate"/>
            </w:r>
            <w:r w:rsidR="00023B29">
              <w:rPr>
                <w:rFonts w:ascii="Times New Roman" w:hAnsi="Times New Roman" w:cs="Times New Roman"/>
                <w:b/>
                <w:bCs/>
                <w:noProof/>
                <w:sz w:val="18"/>
                <w:szCs w:val="18"/>
              </w:rPr>
              <w:t>7</w:t>
            </w:r>
            <w:r w:rsidRPr="008070E5">
              <w:rPr>
                <w:rFonts w:ascii="Times New Roman" w:hAnsi="Times New Roman" w:cs="Times New Roman"/>
                <w:b/>
                <w:bCs/>
                <w:sz w:val="18"/>
                <w:szCs w:val="18"/>
              </w:rPr>
              <w:fldChar w:fldCharType="end"/>
            </w:r>
            <w:r w:rsidRPr="008070E5">
              <w:rPr>
                <w:rFonts w:ascii="Times New Roman" w:hAnsi="Times New Roman" w:cs="Times New Roman"/>
                <w:sz w:val="18"/>
                <w:szCs w:val="18"/>
              </w:rPr>
              <w:tab/>
            </w:r>
            <w:r w:rsidRPr="008070E5">
              <w:rPr>
                <w:rFonts w:ascii="Times New Roman" w:hAnsi="Times New Roman" w:cs="Times New Roman"/>
                <w:sz w:val="18"/>
                <w:szCs w:val="18"/>
              </w:rPr>
              <w:tab/>
              <w:t>Accord de traitement de données</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E62C2" w14:textId="77777777" w:rsidR="00C32ABD" w:rsidRDefault="00C32ABD" w:rsidP="00200D76">
      <w:pPr>
        <w:spacing w:after="0" w:line="240" w:lineRule="auto"/>
      </w:pPr>
      <w:r>
        <w:separator/>
      </w:r>
    </w:p>
  </w:footnote>
  <w:footnote w:type="continuationSeparator" w:id="0">
    <w:p w14:paraId="4A0FDC00" w14:textId="77777777" w:rsidR="00C32ABD" w:rsidRDefault="00C32ABD" w:rsidP="00200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DBAA1" w14:textId="77777777" w:rsidR="00781DBE" w:rsidRDefault="00B9662E" w:rsidP="00B9662E">
    <w:pPr>
      <w:pStyle w:val="En-tte"/>
      <w:ind w:left="-567"/>
      <w:jc w:val="both"/>
      <w:rPr>
        <w:rFonts w:ascii="Arial" w:hAnsi="Arial" w:cs="Arial"/>
        <w:smallCaps/>
        <w:noProof/>
        <w:color w:val="F3A300"/>
        <w:lang w:eastAsia="fr-FR"/>
      </w:rPr>
    </w:pPr>
    <w:r>
      <w:rPr>
        <w:rFonts w:ascii="Arial" w:hAnsi="Arial" w:cs="Arial"/>
        <w:smallCaps/>
        <w:noProof/>
        <w:color w:val="F3A300"/>
        <w:lang w:eastAsia="fr-FR"/>
      </w:rPr>
      <w:drawing>
        <wp:inline distT="0" distB="0" distL="0" distR="0" wp14:anchorId="4F83967C" wp14:editId="0630EEC3">
          <wp:extent cx="2278800" cy="48240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ublique Francaise + logo long trapezes pleins bleu &amp; devi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8800" cy="482400"/>
                  </a:xfrm>
                  <a:prstGeom prst="rect">
                    <a:avLst/>
                  </a:prstGeom>
                </pic:spPr>
              </pic:pic>
            </a:graphicData>
          </a:graphic>
        </wp:inline>
      </w:drawing>
    </w:r>
  </w:p>
  <w:p w14:paraId="170D721B" w14:textId="77777777" w:rsidR="00781DBE" w:rsidRDefault="00781DBE" w:rsidP="00781DBE">
    <w:pPr>
      <w:pStyle w:val="En-tte"/>
      <w:ind w:left="-567"/>
      <w:jc w:val="both"/>
      <w:rPr>
        <w:rFonts w:ascii="Arial" w:hAnsi="Arial" w:cs="Arial"/>
        <w:smallCaps/>
        <w:color w:val="F3A3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951"/>
    <w:multiLevelType w:val="hybridMultilevel"/>
    <w:tmpl w:val="EBD60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A4229"/>
    <w:multiLevelType w:val="hybridMultilevel"/>
    <w:tmpl w:val="C9D801B6"/>
    <w:lvl w:ilvl="0" w:tplc="600663F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A025A3"/>
    <w:multiLevelType w:val="hybridMultilevel"/>
    <w:tmpl w:val="57CC7F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4B3512"/>
    <w:multiLevelType w:val="hybridMultilevel"/>
    <w:tmpl w:val="4E3A6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C178B"/>
    <w:multiLevelType w:val="hybridMultilevel"/>
    <w:tmpl w:val="B08EEDF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25BA0F50"/>
    <w:multiLevelType w:val="hybridMultilevel"/>
    <w:tmpl w:val="9D821A9C"/>
    <w:lvl w:ilvl="0" w:tplc="600663F2">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E64190"/>
    <w:multiLevelType w:val="hybridMultilevel"/>
    <w:tmpl w:val="0CBE46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9F61D9"/>
    <w:multiLevelType w:val="hybridMultilevel"/>
    <w:tmpl w:val="FAA8B5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EC1CC8"/>
    <w:multiLevelType w:val="hybridMultilevel"/>
    <w:tmpl w:val="AEDCD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CD61BA"/>
    <w:multiLevelType w:val="hybridMultilevel"/>
    <w:tmpl w:val="F080F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1B028B"/>
    <w:multiLevelType w:val="hybridMultilevel"/>
    <w:tmpl w:val="7D82836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E6A2EDA"/>
    <w:multiLevelType w:val="hybridMultilevel"/>
    <w:tmpl w:val="51E4E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FF2EEE"/>
    <w:multiLevelType w:val="hybridMultilevel"/>
    <w:tmpl w:val="5A364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322DF0"/>
    <w:multiLevelType w:val="hybridMultilevel"/>
    <w:tmpl w:val="5BAE87F6"/>
    <w:lvl w:ilvl="0" w:tplc="44084340">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5B2D2802"/>
    <w:multiLevelType w:val="hybridMultilevel"/>
    <w:tmpl w:val="4516E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A3434C"/>
    <w:multiLevelType w:val="hybridMultilevel"/>
    <w:tmpl w:val="B69AD45C"/>
    <w:lvl w:ilvl="0" w:tplc="E27C309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65727FE3"/>
    <w:multiLevelType w:val="hybridMultilevel"/>
    <w:tmpl w:val="DB980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0A165C"/>
    <w:multiLevelType w:val="hybridMultilevel"/>
    <w:tmpl w:val="FA949D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9256A0"/>
    <w:multiLevelType w:val="hybridMultilevel"/>
    <w:tmpl w:val="3B86E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0"/>
  </w:num>
  <w:num w:numId="4">
    <w:abstractNumId w:val="9"/>
  </w:num>
  <w:num w:numId="5">
    <w:abstractNumId w:val="8"/>
  </w:num>
  <w:num w:numId="6">
    <w:abstractNumId w:val="17"/>
  </w:num>
  <w:num w:numId="7">
    <w:abstractNumId w:val="16"/>
  </w:num>
  <w:num w:numId="8">
    <w:abstractNumId w:val="12"/>
  </w:num>
  <w:num w:numId="9">
    <w:abstractNumId w:val="4"/>
  </w:num>
  <w:num w:numId="10">
    <w:abstractNumId w:val="11"/>
  </w:num>
  <w:num w:numId="11">
    <w:abstractNumId w:val="10"/>
  </w:num>
  <w:num w:numId="12">
    <w:abstractNumId w:val="15"/>
  </w:num>
  <w:num w:numId="13">
    <w:abstractNumId w:val="7"/>
  </w:num>
  <w:num w:numId="14">
    <w:abstractNumId w:val="2"/>
  </w:num>
  <w:num w:numId="15">
    <w:abstractNumId w:val="6"/>
  </w:num>
  <w:num w:numId="16">
    <w:abstractNumId w:val="14"/>
  </w:num>
  <w:num w:numId="17">
    <w:abstractNumId w:val="5"/>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76"/>
    <w:rsid w:val="000162E1"/>
    <w:rsid w:val="00023B29"/>
    <w:rsid w:val="00100A49"/>
    <w:rsid w:val="00103D0D"/>
    <w:rsid w:val="00200D76"/>
    <w:rsid w:val="0024581E"/>
    <w:rsid w:val="0031593E"/>
    <w:rsid w:val="003464B4"/>
    <w:rsid w:val="00395868"/>
    <w:rsid w:val="003A45E9"/>
    <w:rsid w:val="004D6249"/>
    <w:rsid w:val="005A3917"/>
    <w:rsid w:val="00605A74"/>
    <w:rsid w:val="00661FEF"/>
    <w:rsid w:val="00781DBE"/>
    <w:rsid w:val="007C1CA3"/>
    <w:rsid w:val="007C7944"/>
    <w:rsid w:val="008070E5"/>
    <w:rsid w:val="00841C8F"/>
    <w:rsid w:val="008E7846"/>
    <w:rsid w:val="0094588C"/>
    <w:rsid w:val="00A06882"/>
    <w:rsid w:val="00B1725B"/>
    <w:rsid w:val="00B9662E"/>
    <w:rsid w:val="00BA65E2"/>
    <w:rsid w:val="00C32ABD"/>
    <w:rsid w:val="00C737E8"/>
    <w:rsid w:val="00C8762A"/>
    <w:rsid w:val="00D07692"/>
    <w:rsid w:val="00D47BFA"/>
    <w:rsid w:val="00E57441"/>
    <w:rsid w:val="00F36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A7A3EF"/>
  <w15:chartTrackingRefBased/>
  <w15:docId w15:val="{977CBA04-7938-4766-9AD9-285AAAFF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D76"/>
    <w:pPr>
      <w:tabs>
        <w:tab w:val="center" w:pos="4536"/>
        <w:tab w:val="right" w:pos="9072"/>
      </w:tabs>
      <w:spacing w:after="0" w:line="240" w:lineRule="auto"/>
    </w:pPr>
  </w:style>
  <w:style w:type="character" w:customStyle="1" w:styleId="En-tteCar">
    <w:name w:val="En-tête Car"/>
    <w:basedOn w:val="Policepardfaut"/>
    <w:link w:val="En-tte"/>
    <w:uiPriority w:val="99"/>
    <w:rsid w:val="00200D76"/>
  </w:style>
  <w:style w:type="paragraph" w:styleId="Pieddepage">
    <w:name w:val="footer"/>
    <w:basedOn w:val="Normal"/>
    <w:link w:val="PieddepageCar"/>
    <w:uiPriority w:val="99"/>
    <w:unhideWhenUsed/>
    <w:rsid w:val="00200D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0D76"/>
  </w:style>
  <w:style w:type="paragraph" w:styleId="Paragraphedeliste">
    <w:name w:val="List Paragraph"/>
    <w:basedOn w:val="Normal"/>
    <w:uiPriority w:val="34"/>
    <w:qFormat/>
    <w:rsid w:val="007C1CA3"/>
    <w:pPr>
      <w:ind w:left="720"/>
      <w:contextualSpacing/>
    </w:pPr>
  </w:style>
  <w:style w:type="character" w:styleId="Lienhypertexte">
    <w:name w:val="Hyperlink"/>
    <w:basedOn w:val="Policepardfaut"/>
    <w:uiPriority w:val="99"/>
    <w:unhideWhenUsed/>
    <w:rsid w:val="00781DBE"/>
    <w:rPr>
      <w:color w:val="0563C1" w:themeColor="hyperlink"/>
      <w:u w:val="single"/>
    </w:rPr>
  </w:style>
  <w:style w:type="paragraph" w:styleId="Textedebulles">
    <w:name w:val="Balloon Text"/>
    <w:basedOn w:val="Normal"/>
    <w:link w:val="TextedebullesCar"/>
    <w:uiPriority w:val="99"/>
    <w:semiHidden/>
    <w:unhideWhenUsed/>
    <w:rsid w:val="00F3615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615A"/>
    <w:rPr>
      <w:rFonts w:ascii="Segoe UI" w:hAnsi="Segoe UI" w:cs="Segoe UI"/>
      <w:sz w:val="18"/>
      <w:szCs w:val="18"/>
    </w:rPr>
  </w:style>
  <w:style w:type="character" w:styleId="Marquedecommentaire">
    <w:name w:val="annotation reference"/>
    <w:basedOn w:val="Policepardfaut"/>
    <w:uiPriority w:val="99"/>
    <w:semiHidden/>
    <w:unhideWhenUsed/>
    <w:rsid w:val="00100A49"/>
    <w:rPr>
      <w:sz w:val="16"/>
      <w:szCs w:val="16"/>
    </w:rPr>
  </w:style>
  <w:style w:type="paragraph" w:styleId="Commentaire">
    <w:name w:val="annotation text"/>
    <w:basedOn w:val="Normal"/>
    <w:link w:val="CommentaireCar"/>
    <w:uiPriority w:val="99"/>
    <w:semiHidden/>
    <w:unhideWhenUsed/>
    <w:rsid w:val="00100A49"/>
    <w:pPr>
      <w:spacing w:line="240" w:lineRule="auto"/>
    </w:pPr>
    <w:rPr>
      <w:sz w:val="20"/>
      <w:szCs w:val="20"/>
    </w:rPr>
  </w:style>
  <w:style w:type="character" w:customStyle="1" w:styleId="CommentaireCar">
    <w:name w:val="Commentaire Car"/>
    <w:basedOn w:val="Policepardfaut"/>
    <w:link w:val="Commentaire"/>
    <w:uiPriority w:val="99"/>
    <w:semiHidden/>
    <w:rsid w:val="00100A49"/>
    <w:rPr>
      <w:sz w:val="20"/>
      <w:szCs w:val="20"/>
    </w:rPr>
  </w:style>
  <w:style w:type="paragraph" w:styleId="Objetducommentaire">
    <w:name w:val="annotation subject"/>
    <w:basedOn w:val="Commentaire"/>
    <w:next w:val="Commentaire"/>
    <w:link w:val="ObjetducommentaireCar"/>
    <w:uiPriority w:val="99"/>
    <w:semiHidden/>
    <w:unhideWhenUsed/>
    <w:rsid w:val="00100A49"/>
    <w:rPr>
      <w:b/>
      <w:bCs/>
    </w:rPr>
  </w:style>
  <w:style w:type="character" w:customStyle="1" w:styleId="ObjetducommentaireCar">
    <w:name w:val="Objet du commentaire Car"/>
    <w:basedOn w:val="CommentaireCar"/>
    <w:link w:val="Objetducommentaire"/>
    <w:uiPriority w:val="99"/>
    <w:semiHidden/>
    <w:rsid w:val="00100A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pd@sorbonne-nouvelle.f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601D3-F18F-44F0-AE71-A5664BFD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2313</Words>
  <Characters>12722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Utilisateur-P3</dc:creator>
  <cp:keywords/>
  <dc:description/>
  <cp:lastModifiedBy>igamoudi</cp:lastModifiedBy>
  <cp:revision>4</cp:revision>
  <dcterms:created xsi:type="dcterms:W3CDTF">2025-10-08T09:14:00Z</dcterms:created>
  <dcterms:modified xsi:type="dcterms:W3CDTF">2025-10-10T12:56:00Z</dcterms:modified>
</cp:coreProperties>
</file>